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7A69C" w14:textId="2B8D3C47" w:rsidR="007043FB" w:rsidRDefault="007043FB" w:rsidP="00F408B3">
      <w:pPr>
        <w:spacing w:after="0" w:line="240" w:lineRule="auto"/>
        <w:contextualSpacing/>
        <w:rPr>
          <w:rFonts w:ascii="Arial" w:hAnsi="Arial" w:cs="Arial"/>
          <w:b/>
          <w:color w:val="000000" w:themeColor="text1"/>
          <w:sz w:val="32"/>
        </w:rPr>
      </w:pPr>
      <w:r w:rsidRPr="007043FB">
        <w:rPr>
          <w:rFonts w:ascii="Arial" w:hAnsi="Arial" w:cs="Arial"/>
          <w:b/>
          <w:color w:val="000000" w:themeColor="text1"/>
          <w:sz w:val="32"/>
        </w:rPr>
        <w:t>cargo-partner Expands European Road Transport Network to Meet Growing Demand and Nearshoring Trends</w:t>
      </w:r>
    </w:p>
    <w:p w14:paraId="464D4A3C" w14:textId="77777777" w:rsidR="009F0EAC" w:rsidRDefault="009F0EAC" w:rsidP="00F408B3">
      <w:pPr>
        <w:spacing w:after="0" w:line="240" w:lineRule="auto"/>
        <w:contextualSpacing/>
        <w:rPr>
          <w:rFonts w:ascii="Arial" w:hAnsi="Arial" w:cs="Arial"/>
          <w:b/>
          <w:color w:val="000000" w:themeColor="text1"/>
          <w:sz w:val="32"/>
        </w:rPr>
      </w:pPr>
    </w:p>
    <w:p w14:paraId="29E1E1C8" w14:textId="77777777" w:rsidR="009F0EAC" w:rsidRDefault="009F0EAC" w:rsidP="00F408B3">
      <w:pPr>
        <w:spacing w:after="0" w:line="240" w:lineRule="auto"/>
        <w:contextualSpacing/>
        <w:rPr>
          <w:rFonts w:ascii="Arial" w:hAnsi="Arial" w:cs="Arial"/>
          <w:b/>
          <w:color w:val="000000" w:themeColor="text1"/>
          <w:sz w:val="32"/>
        </w:rPr>
      </w:pPr>
    </w:p>
    <w:p w14:paraId="1C08665F" w14:textId="4E506984" w:rsidR="008A75D5" w:rsidRPr="00587E65" w:rsidRDefault="002627BB" w:rsidP="00F408B3">
      <w:pPr>
        <w:spacing w:after="0" w:line="240" w:lineRule="auto"/>
        <w:contextualSpacing/>
        <w:rPr>
          <w:rFonts w:ascii="Arial" w:hAnsi="Arial" w:cs="Arial"/>
          <w:b/>
          <w:color w:val="000000" w:themeColor="text1"/>
          <w:sz w:val="20"/>
          <w:szCs w:val="20"/>
        </w:rPr>
      </w:pPr>
      <w:r w:rsidRPr="002627BB">
        <w:rPr>
          <w:rFonts w:ascii="Arial" w:hAnsi="Arial" w:cs="Arial"/>
          <w:b/>
          <w:color w:val="000000" w:themeColor="text1"/>
          <w:sz w:val="20"/>
          <w:szCs w:val="20"/>
        </w:rPr>
        <w:t xml:space="preserve">cargo-partner, a member of the NIPPON EXPRESS GROUP, is significantly expanding its Road Transport services across Europe, with a strategic focus on the interconnected trade flows linking Slovakia, the Czech Republic, and Poland with Italy, </w:t>
      </w:r>
      <w:r>
        <w:rPr>
          <w:rFonts w:ascii="Arial" w:hAnsi="Arial" w:cs="Arial"/>
          <w:b/>
          <w:color w:val="000000" w:themeColor="text1"/>
          <w:sz w:val="20"/>
          <w:szCs w:val="20"/>
        </w:rPr>
        <w:t>Türkiye</w:t>
      </w:r>
      <w:r w:rsidRPr="002627BB">
        <w:rPr>
          <w:rFonts w:ascii="Arial" w:hAnsi="Arial" w:cs="Arial"/>
          <w:b/>
          <w:color w:val="000000" w:themeColor="text1"/>
          <w:sz w:val="20"/>
          <w:szCs w:val="20"/>
        </w:rPr>
        <w:t>, the UK, and Ireland.</w:t>
      </w:r>
    </w:p>
    <w:p w14:paraId="70B89622" w14:textId="77777777" w:rsidR="008A75D5" w:rsidRPr="00587E65" w:rsidRDefault="008A75D5" w:rsidP="00F408B3">
      <w:pPr>
        <w:spacing w:after="0" w:line="240" w:lineRule="auto"/>
        <w:contextualSpacing/>
        <w:rPr>
          <w:rFonts w:ascii="Arial" w:hAnsi="Arial" w:cs="Arial"/>
          <w:b/>
          <w:color w:val="000000" w:themeColor="text1"/>
          <w:sz w:val="20"/>
          <w:szCs w:val="20"/>
        </w:rPr>
      </w:pPr>
    </w:p>
    <w:p w14:paraId="522F5DA6" w14:textId="6E1B7FD2" w:rsidR="00D44FBB" w:rsidRPr="00D44FBB" w:rsidRDefault="00D44FBB" w:rsidP="00D44FBB">
      <w:pPr>
        <w:spacing w:after="0" w:line="240" w:lineRule="auto"/>
        <w:contextualSpacing/>
        <w:rPr>
          <w:rFonts w:ascii="Arial" w:hAnsi="Arial" w:cs="Arial"/>
          <w:color w:val="000000" w:themeColor="text1"/>
          <w:sz w:val="20"/>
          <w:szCs w:val="20"/>
        </w:rPr>
      </w:pPr>
      <w:r w:rsidRPr="00D44FBB">
        <w:rPr>
          <w:rFonts w:ascii="Arial" w:hAnsi="Arial" w:cs="Arial"/>
          <w:color w:val="000000" w:themeColor="text1"/>
          <w:sz w:val="20"/>
          <w:szCs w:val="20"/>
        </w:rPr>
        <w:t xml:space="preserve">“Road freight plays a vital role in keeping European supply chains flexible and reliable,” said Mirko Blazevic, Director Road Europe Operations at cargo-partner. “By </w:t>
      </w:r>
      <w:r w:rsidR="00D1748D">
        <w:rPr>
          <w:rFonts w:ascii="Arial" w:hAnsi="Arial" w:cs="Arial"/>
          <w:color w:val="000000" w:themeColor="text1"/>
          <w:sz w:val="20"/>
          <w:szCs w:val="20"/>
        </w:rPr>
        <w:t>expanding</w:t>
      </w:r>
      <w:r w:rsidRPr="00D44FBB">
        <w:rPr>
          <w:rFonts w:ascii="Arial" w:hAnsi="Arial" w:cs="Arial"/>
          <w:color w:val="000000" w:themeColor="text1"/>
          <w:sz w:val="20"/>
          <w:szCs w:val="20"/>
        </w:rPr>
        <w:t xml:space="preserve"> our network across Europe, we are giving customers access to an integrated solution that combines transport, customs, warehousing, and digital visibility through one trusted partner.”</w:t>
      </w:r>
    </w:p>
    <w:p w14:paraId="7E28938D" w14:textId="77777777" w:rsidR="00D44FBB" w:rsidRPr="00D44FBB" w:rsidRDefault="00D44FBB" w:rsidP="00D44FBB">
      <w:pPr>
        <w:spacing w:after="0" w:line="240" w:lineRule="auto"/>
        <w:contextualSpacing/>
        <w:rPr>
          <w:rFonts w:ascii="Arial" w:hAnsi="Arial" w:cs="Arial"/>
          <w:color w:val="000000" w:themeColor="text1"/>
          <w:sz w:val="20"/>
          <w:szCs w:val="20"/>
        </w:rPr>
      </w:pPr>
    </w:p>
    <w:p w14:paraId="75B177CA" w14:textId="77777777" w:rsidR="00D44FBB" w:rsidRPr="00D44FBB" w:rsidRDefault="00D44FBB" w:rsidP="00D44FBB">
      <w:pPr>
        <w:spacing w:after="0" w:line="240" w:lineRule="auto"/>
        <w:contextualSpacing/>
        <w:rPr>
          <w:rFonts w:ascii="Arial" w:hAnsi="Arial" w:cs="Arial"/>
          <w:color w:val="000000" w:themeColor="text1"/>
          <w:sz w:val="20"/>
          <w:szCs w:val="20"/>
        </w:rPr>
      </w:pPr>
      <w:r w:rsidRPr="00D44FBB">
        <w:rPr>
          <w:rFonts w:ascii="Arial" w:hAnsi="Arial" w:cs="Arial"/>
          <w:color w:val="000000" w:themeColor="text1"/>
          <w:sz w:val="20"/>
          <w:szCs w:val="20"/>
        </w:rPr>
        <w:t>Supported by a strong regional presence in Central and Eastern Europe and the broader capabilities of the NX GROUP, cargo-partner’s expanded offering covers the full range of road transport requirements, including FTL, LTL, groupage, economy, priority, and emergency services.</w:t>
      </w:r>
    </w:p>
    <w:p w14:paraId="344D6C0E" w14:textId="77777777" w:rsidR="00D44FBB" w:rsidRPr="00D44FBB" w:rsidRDefault="00D44FBB" w:rsidP="00D44FBB">
      <w:pPr>
        <w:spacing w:after="0" w:line="240" w:lineRule="auto"/>
        <w:contextualSpacing/>
        <w:rPr>
          <w:rFonts w:ascii="Arial" w:hAnsi="Arial" w:cs="Arial"/>
          <w:color w:val="000000" w:themeColor="text1"/>
          <w:sz w:val="20"/>
          <w:szCs w:val="20"/>
        </w:rPr>
      </w:pPr>
    </w:p>
    <w:p w14:paraId="752CCA79" w14:textId="6AD2DED8" w:rsidR="00D44FBB" w:rsidRPr="00D44FBB" w:rsidRDefault="00D44FBB" w:rsidP="00D44FBB">
      <w:pPr>
        <w:spacing w:after="0" w:line="240" w:lineRule="auto"/>
        <w:contextualSpacing/>
        <w:rPr>
          <w:rFonts w:ascii="Arial" w:hAnsi="Arial" w:cs="Arial"/>
          <w:b/>
          <w:color w:val="000000" w:themeColor="text1"/>
          <w:sz w:val="20"/>
          <w:szCs w:val="20"/>
        </w:rPr>
      </w:pPr>
      <w:r w:rsidRPr="00D44FBB">
        <w:rPr>
          <w:rFonts w:ascii="Arial" w:hAnsi="Arial" w:cs="Arial"/>
          <w:b/>
          <w:color w:val="000000" w:themeColor="text1"/>
          <w:sz w:val="20"/>
          <w:szCs w:val="20"/>
        </w:rPr>
        <w:t>Key Service Enhancements and Trade Corridors</w:t>
      </w:r>
    </w:p>
    <w:p w14:paraId="5B3C7055" w14:textId="36BBEBCC" w:rsidR="00D44FBB" w:rsidRPr="00D44FBB" w:rsidRDefault="00D44FBB" w:rsidP="00D44FBB">
      <w:pPr>
        <w:spacing w:after="0" w:line="240" w:lineRule="auto"/>
        <w:contextualSpacing/>
        <w:rPr>
          <w:rFonts w:ascii="Arial" w:hAnsi="Arial" w:cs="Arial"/>
          <w:color w:val="000000" w:themeColor="text1"/>
          <w:sz w:val="20"/>
          <w:szCs w:val="20"/>
        </w:rPr>
      </w:pPr>
      <w:r w:rsidRPr="00D44FBB">
        <w:rPr>
          <w:rFonts w:ascii="Arial" w:hAnsi="Arial" w:cs="Arial"/>
          <w:color w:val="000000" w:themeColor="text1"/>
          <w:sz w:val="20"/>
          <w:szCs w:val="20"/>
        </w:rPr>
        <w:t>As part of the expansion, cargo-partner has optimized its service offerings on several critical European trade routes:</w:t>
      </w:r>
    </w:p>
    <w:p w14:paraId="10437960" w14:textId="1C13BB32" w:rsidR="00D44FBB" w:rsidRPr="00D44FBB" w:rsidRDefault="00D44FBB" w:rsidP="00D44FBB">
      <w:pPr>
        <w:pStyle w:val="Odstavecseseznamem"/>
        <w:numPr>
          <w:ilvl w:val="0"/>
          <w:numId w:val="16"/>
        </w:numPr>
        <w:spacing w:after="0" w:line="240" w:lineRule="auto"/>
        <w:rPr>
          <w:rFonts w:ascii="Arial" w:hAnsi="Arial" w:cs="Arial"/>
          <w:color w:val="000000" w:themeColor="text1"/>
          <w:sz w:val="20"/>
          <w:szCs w:val="20"/>
        </w:rPr>
      </w:pPr>
      <w:r w:rsidRPr="00D44FBB">
        <w:rPr>
          <w:rFonts w:ascii="Arial" w:hAnsi="Arial" w:cs="Arial"/>
          <w:b/>
          <w:color w:val="000000" w:themeColor="text1"/>
          <w:sz w:val="20"/>
          <w:szCs w:val="20"/>
        </w:rPr>
        <w:t>Italy</w:t>
      </w:r>
      <w:r w:rsidR="002A5B87">
        <w:rPr>
          <w:rFonts w:ascii="Arial" w:hAnsi="Arial" w:cs="Arial"/>
          <w:b/>
          <w:color w:val="000000" w:themeColor="text1"/>
          <w:sz w:val="20"/>
          <w:szCs w:val="20"/>
        </w:rPr>
        <w:t xml:space="preserve"> – </w:t>
      </w:r>
      <w:r w:rsidRPr="00D44FBB">
        <w:rPr>
          <w:rFonts w:ascii="Arial" w:hAnsi="Arial" w:cs="Arial"/>
          <w:b/>
          <w:color w:val="000000" w:themeColor="text1"/>
          <w:sz w:val="20"/>
          <w:szCs w:val="20"/>
        </w:rPr>
        <w:t>CEE:</w:t>
      </w:r>
      <w:r w:rsidRPr="00D44FBB">
        <w:rPr>
          <w:rFonts w:ascii="Arial" w:hAnsi="Arial" w:cs="Arial"/>
          <w:color w:val="000000" w:themeColor="text1"/>
          <w:sz w:val="20"/>
          <w:szCs w:val="20"/>
        </w:rPr>
        <w:t xml:space="preserve"> On the Italy-CEE corridor, the logistics provider offers </w:t>
      </w:r>
      <w:r w:rsidR="001B1C78">
        <w:rPr>
          <w:rFonts w:ascii="Arial" w:hAnsi="Arial" w:cs="Arial"/>
          <w:color w:val="000000" w:themeColor="text1"/>
          <w:sz w:val="20"/>
          <w:szCs w:val="20"/>
        </w:rPr>
        <w:t xml:space="preserve">up to </w:t>
      </w:r>
      <w:r w:rsidRPr="00D44FBB">
        <w:rPr>
          <w:rFonts w:ascii="Arial" w:hAnsi="Arial" w:cs="Arial"/>
          <w:color w:val="000000" w:themeColor="text1"/>
          <w:sz w:val="20"/>
          <w:szCs w:val="20"/>
        </w:rPr>
        <w:t>five weekly departures from Italy to Slovakia</w:t>
      </w:r>
      <w:r w:rsidR="001B1C78">
        <w:rPr>
          <w:rFonts w:ascii="Arial" w:hAnsi="Arial" w:cs="Arial"/>
          <w:color w:val="000000" w:themeColor="text1"/>
          <w:sz w:val="20"/>
          <w:szCs w:val="20"/>
        </w:rPr>
        <w:t xml:space="preserve">, </w:t>
      </w:r>
      <w:r w:rsidR="005A25CE">
        <w:rPr>
          <w:rFonts w:ascii="Arial" w:hAnsi="Arial" w:cs="Arial"/>
          <w:color w:val="000000" w:themeColor="text1"/>
          <w:sz w:val="20"/>
          <w:szCs w:val="20"/>
        </w:rPr>
        <w:t xml:space="preserve">the </w:t>
      </w:r>
      <w:r w:rsidR="00F541B5">
        <w:rPr>
          <w:rFonts w:ascii="Arial" w:hAnsi="Arial" w:cs="Arial"/>
          <w:color w:val="000000" w:themeColor="text1"/>
          <w:sz w:val="20"/>
          <w:szCs w:val="20"/>
        </w:rPr>
        <w:t>Czech</w:t>
      </w:r>
      <w:r w:rsidR="005A25CE">
        <w:rPr>
          <w:rFonts w:ascii="Arial" w:hAnsi="Arial" w:cs="Arial"/>
          <w:color w:val="000000" w:themeColor="text1"/>
          <w:sz w:val="20"/>
          <w:szCs w:val="20"/>
        </w:rPr>
        <w:t xml:space="preserve"> Republic</w:t>
      </w:r>
      <w:r w:rsidR="001B1C78">
        <w:rPr>
          <w:rFonts w:ascii="Arial" w:hAnsi="Arial" w:cs="Arial"/>
          <w:color w:val="000000" w:themeColor="text1"/>
          <w:sz w:val="20"/>
          <w:szCs w:val="20"/>
        </w:rPr>
        <w:t xml:space="preserve">, Austria, Hungary </w:t>
      </w:r>
      <w:r w:rsidRPr="00D44FBB">
        <w:rPr>
          <w:rFonts w:ascii="Arial" w:hAnsi="Arial" w:cs="Arial"/>
          <w:color w:val="000000" w:themeColor="text1"/>
          <w:sz w:val="20"/>
          <w:szCs w:val="20"/>
        </w:rPr>
        <w:t>and Poland</w:t>
      </w:r>
      <w:r w:rsidR="001B1C78">
        <w:rPr>
          <w:rFonts w:ascii="Arial" w:hAnsi="Arial" w:cs="Arial"/>
          <w:color w:val="000000" w:themeColor="text1"/>
          <w:sz w:val="20"/>
          <w:szCs w:val="20"/>
        </w:rPr>
        <w:t xml:space="preserve"> and vice versa</w:t>
      </w:r>
      <w:r w:rsidRPr="00D44FBB">
        <w:rPr>
          <w:rFonts w:ascii="Arial" w:hAnsi="Arial" w:cs="Arial"/>
          <w:color w:val="000000" w:themeColor="text1"/>
          <w:sz w:val="20"/>
          <w:szCs w:val="20"/>
        </w:rPr>
        <w:t>. With door-to-door transit times starting from three days, th</w:t>
      </w:r>
      <w:r w:rsidR="001B1C78">
        <w:rPr>
          <w:rFonts w:ascii="Arial" w:hAnsi="Arial" w:cs="Arial"/>
          <w:color w:val="000000" w:themeColor="text1"/>
          <w:sz w:val="20"/>
          <w:szCs w:val="20"/>
        </w:rPr>
        <w:t>ese</w:t>
      </w:r>
      <w:r w:rsidRPr="00D44FBB">
        <w:rPr>
          <w:rFonts w:ascii="Arial" w:hAnsi="Arial" w:cs="Arial"/>
          <w:color w:val="000000" w:themeColor="text1"/>
          <w:sz w:val="20"/>
          <w:szCs w:val="20"/>
        </w:rPr>
        <w:t xml:space="preserve"> service</w:t>
      </w:r>
      <w:r w:rsidR="001B1C78">
        <w:rPr>
          <w:rFonts w:ascii="Arial" w:hAnsi="Arial" w:cs="Arial"/>
          <w:color w:val="000000" w:themeColor="text1"/>
          <w:sz w:val="20"/>
          <w:szCs w:val="20"/>
        </w:rPr>
        <w:t>s</w:t>
      </w:r>
      <w:r w:rsidRPr="00D44FBB">
        <w:rPr>
          <w:rFonts w:ascii="Arial" w:hAnsi="Arial" w:cs="Arial"/>
          <w:color w:val="000000" w:themeColor="text1"/>
          <w:sz w:val="20"/>
          <w:szCs w:val="20"/>
        </w:rPr>
        <w:t xml:space="preserve"> </w:t>
      </w:r>
      <w:r w:rsidR="001B1C78">
        <w:rPr>
          <w:rFonts w:ascii="Arial" w:hAnsi="Arial" w:cs="Arial"/>
          <w:color w:val="000000" w:themeColor="text1"/>
          <w:sz w:val="20"/>
          <w:szCs w:val="20"/>
        </w:rPr>
        <w:t>are</w:t>
      </w:r>
      <w:r w:rsidRPr="00D44FBB">
        <w:rPr>
          <w:rFonts w:ascii="Arial" w:hAnsi="Arial" w:cs="Arial"/>
          <w:color w:val="000000" w:themeColor="text1"/>
          <w:sz w:val="20"/>
          <w:szCs w:val="20"/>
        </w:rPr>
        <w:t xml:space="preserve"> seeing growing demand from customers in the automotive, machinery, and furniture sectors.</w:t>
      </w:r>
    </w:p>
    <w:p w14:paraId="53AFC272" w14:textId="61F35BCC" w:rsidR="00D44FBB" w:rsidRPr="00D44FBB" w:rsidRDefault="00D44FBB" w:rsidP="00D44FBB">
      <w:pPr>
        <w:pStyle w:val="Odstavecseseznamem"/>
        <w:numPr>
          <w:ilvl w:val="0"/>
          <w:numId w:val="16"/>
        </w:numPr>
        <w:spacing w:after="0" w:line="240" w:lineRule="auto"/>
        <w:rPr>
          <w:rFonts w:ascii="Arial" w:hAnsi="Arial" w:cs="Arial"/>
          <w:color w:val="000000" w:themeColor="text1"/>
          <w:sz w:val="20"/>
          <w:szCs w:val="20"/>
        </w:rPr>
      </w:pPr>
      <w:r>
        <w:rPr>
          <w:rFonts w:ascii="Arial" w:hAnsi="Arial" w:cs="Arial"/>
          <w:b/>
          <w:color w:val="000000" w:themeColor="text1"/>
          <w:sz w:val="20"/>
          <w:szCs w:val="20"/>
        </w:rPr>
        <w:t>Türkiye</w:t>
      </w:r>
      <w:r w:rsidR="002A5B87">
        <w:rPr>
          <w:rFonts w:ascii="Arial" w:hAnsi="Arial" w:cs="Arial"/>
          <w:b/>
          <w:color w:val="000000" w:themeColor="text1"/>
          <w:sz w:val="20"/>
          <w:szCs w:val="20"/>
        </w:rPr>
        <w:t xml:space="preserve"> – </w:t>
      </w:r>
      <w:r w:rsidRPr="00D44FBB">
        <w:rPr>
          <w:rFonts w:ascii="Arial" w:hAnsi="Arial" w:cs="Arial"/>
          <w:b/>
          <w:color w:val="000000" w:themeColor="text1"/>
          <w:sz w:val="20"/>
          <w:szCs w:val="20"/>
        </w:rPr>
        <w:t>CEE:</w:t>
      </w:r>
      <w:r w:rsidRPr="00D44FBB">
        <w:rPr>
          <w:rFonts w:ascii="Arial" w:hAnsi="Arial" w:cs="Arial"/>
          <w:color w:val="000000" w:themeColor="text1"/>
          <w:sz w:val="20"/>
          <w:szCs w:val="20"/>
        </w:rPr>
        <w:t xml:space="preserve"> Fueled by the growing interest in nearshoring, cargo-partner provides weekly import and export services to and from Slovakia</w:t>
      </w:r>
      <w:r w:rsidR="001B1C78">
        <w:rPr>
          <w:rFonts w:ascii="Arial" w:hAnsi="Arial" w:cs="Arial"/>
          <w:color w:val="000000" w:themeColor="text1"/>
          <w:sz w:val="20"/>
          <w:szCs w:val="20"/>
        </w:rPr>
        <w:t xml:space="preserve">, </w:t>
      </w:r>
      <w:r w:rsidRPr="00D44FBB">
        <w:rPr>
          <w:rFonts w:ascii="Arial" w:hAnsi="Arial" w:cs="Arial"/>
          <w:color w:val="000000" w:themeColor="text1"/>
          <w:sz w:val="20"/>
          <w:szCs w:val="20"/>
        </w:rPr>
        <w:t>the Czech Republic</w:t>
      </w:r>
      <w:r w:rsidR="001B1C78">
        <w:rPr>
          <w:rFonts w:ascii="Arial" w:hAnsi="Arial" w:cs="Arial"/>
          <w:color w:val="000000" w:themeColor="text1"/>
          <w:sz w:val="20"/>
          <w:szCs w:val="20"/>
        </w:rPr>
        <w:t>, Austria and Hungary</w:t>
      </w:r>
      <w:r w:rsidR="005D0C1A">
        <w:rPr>
          <w:rFonts w:ascii="Arial" w:hAnsi="Arial" w:cs="Arial"/>
          <w:color w:val="000000" w:themeColor="text1"/>
          <w:sz w:val="20"/>
          <w:szCs w:val="20"/>
        </w:rPr>
        <w:t xml:space="preserve"> and vice versa</w:t>
      </w:r>
      <w:r w:rsidRPr="00D44FBB">
        <w:rPr>
          <w:rFonts w:ascii="Arial" w:hAnsi="Arial" w:cs="Arial"/>
          <w:color w:val="000000" w:themeColor="text1"/>
          <w:sz w:val="20"/>
          <w:szCs w:val="20"/>
        </w:rPr>
        <w:t>. This includes a regular Istanbul-Brno connection with a door-to-door transit time starting from seven days. An increasingly popular service on this route is intermodal transport, a cost-effective and environmentally friendly alternative to classic FTL road transport which reduces the risk of delays at the Turkish border.</w:t>
      </w:r>
    </w:p>
    <w:p w14:paraId="18C37C5D" w14:textId="70E479AC" w:rsidR="00D44FBB" w:rsidRPr="00D44FBB" w:rsidRDefault="00D44FBB" w:rsidP="00D44FBB">
      <w:pPr>
        <w:pStyle w:val="Odstavecseseznamem"/>
        <w:numPr>
          <w:ilvl w:val="0"/>
          <w:numId w:val="16"/>
        </w:numPr>
        <w:spacing w:after="0" w:line="240" w:lineRule="auto"/>
        <w:rPr>
          <w:rFonts w:ascii="Arial" w:hAnsi="Arial" w:cs="Arial"/>
          <w:color w:val="000000" w:themeColor="text1"/>
          <w:sz w:val="20"/>
          <w:szCs w:val="20"/>
        </w:rPr>
      </w:pPr>
      <w:r w:rsidRPr="00D44FBB">
        <w:rPr>
          <w:rFonts w:ascii="Arial" w:hAnsi="Arial" w:cs="Arial"/>
          <w:b/>
          <w:color w:val="000000" w:themeColor="text1"/>
          <w:sz w:val="20"/>
          <w:szCs w:val="20"/>
        </w:rPr>
        <w:t>UK &amp; Ireland</w:t>
      </w:r>
      <w:r w:rsidR="002A5B87">
        <w:rPr>
          <w:rFonts w:ascii="Arial" w:hAnsi="Arial" w:cs="Arial"/>
          <w:b/>
          <w:color w:val="000000" w:themeColor="text1"/>
          <w:sz w:val="20"/>
          <w:szCs w:val="20"/>
        </w:rPr>
        <w:t xml:space="preserve"> – </w:t>
      </w:r>
      <w:r w:rsidRPr="00D44FBB">
        <w:rPr>
          <w:rFonts w:ascii="Arial" w:hAnsi="Arial" w:cs="Arial"/>
          <w:b/>
          <w:color w:val="000000" w:themeColor="text1"/>
          <w:sz w:val="20"/>
          <w:szCs w:val="20"/>
        </w:rPr>
        <w:t>Europe:</w:t>
      </w:r>
      <w:r w:rsidRPr="00D44FBB">
        <w:rPr>
          <w:rFonts w:ascii="Arial" w:hAnsi="Arial" w:cs="Arial"/>
          <w:color w:val="000000" w:themeColor="text1"/>
          <w:sz w:val="20"/>
          <w:szCs w:val="20"/>
        </w:rPr>
        <w:t xml:space="preserve"> Serving the trade lane between CEE and the UK, cargo-partner offers twice-weekly groupage departures from the UK to Poland, Austria, the Czech Republic, Slovakia, Hungary, Croatia, Lithuania, Latvia, Estonia, and </w:t>
      </w:r>
      <w:r>
        <w:rPr>
          <w:rFonts w:ascii="Arial" w:hAnsi="Arial" w:cs="Arial"/>
          <w:color w:val="000000" w:themeColor="text1"/>
          <w:sz w:val="20"/>
          <w:szCs w:val="20"/>
        </w:rPr>
        <w:t>Türkiye</w:t>
      </w:r>
      <w:r w:rsidRPr="00D44FBB">
        <w:rPr>
          <w:rFonts w:ascii="Arial" w:hAnsi="Arial" w:cs="Arial"/>
          <w:color w:val="000000" w:themeColor="text1"/>
          <w:sz w:val="20"/>
          <w:szCs w:val="20"/>
        </w:rPr>
        <w:t>. This is complemented by a well-established road service across the Irish Sea, offering daily groupage, part load, full load, and express van options.</w:t>
      </w:r>
    </w:p>
    <w:p w14:paraId="1E86B34F" w14:textId="77777777" w:rsidR="00D44FBB" w:rsidRPr="00D44FBB" w:rsidRDefault="00D44FBB" w:rsidP="00D44FBB">
      <w:pPr>
        <w:spacing w:after="0" w:line="240" w:lineRule="auto"/>
        <w:contextualSpacing/>
        <w:rPr>
          <w:rFonts w:ascii="Arial" w:hAnsi="Arial" w:cs="Arial"/>
          <w:color w:val="000000" w:themeColor="text1"/>
          <w:sz w:val="20"/>
          <w:szCs w:val="20"/>
        </w:rPr>
      </w:pPr>
    </w:p>
    <w:p w14:paraId="11CFF594" w14:textId="15DE7321" w:rsidR="00D44FBB" w:rsidRPr="00D44FBB" w:rsidRDefault="00D44FBB" w:rsidP="00D44FBB">
      <w:pPr>
        <w:spacing w:after="0" w:line="240" w:lineRule="auto"/>
        <w:contextualSpacing/>
        <w:rPr>
          <w:rFonts w:ascii="Arial" w:hAnsi="Arial" w:cs="Arial"/>
          <w:b/>
          <w:color w:val="000000" w:themeColor="text1"/>
          <w:sz w:val="20"/>
          <w:szCs w:val="20"/>
        </w:rPr>
      </w:pPr>
      <w:r w:rsidRPr="00D44FBB">
        <w:rPr>
          <w:rFonts w:ascii="Arial" w:hAnsi="Arial" w:cs="Arial"/>
          <w:b/>
          <w:color w:val="000000" w:themeColor="text1"/>
          <w:sz w:val="20"/>
          <w:szCs w:val="20"/>
        </w:rPr>
        <w:t>Integrated Warehousing and Pan-European Distribution</w:t>
      </w:r>
    </w:p>
    <w:p w14:paraId="720CEADB" w14:textId="6256A4FC" w:rsidR="00D44FBB" w:rsidRPr="00D44FBB" w:rsidRDefault="00D44FBB" w:rsidP="00D44FBB">
      <w:pPr>
        <w:spacing w:after="0" w:line="240" w:lineRule="auto"/>
        <w:contextualSpacing/>
        <w:rPr>
          <w:rFonts w:ascii="Arial" w:hAnsi="Arial" w:cs="Arial"/>
          <w:color w:val="000000" w:themeColor="text1"/>
          <w:sz w:val="20"/>
          <w:szCs w:val="20"/>
        </w:rPr>
      </w:pPr>
      <w:r w:rsidRPr="00D44FBB">
        <w:rPr>
          <w:rFonts w:ascii="Arial" w:hAnsi="Arial" w:cs="Arial"/>
          <w:color w:val="000000" w:themeColor="text1"/>
          <w:sz w:val="20"/>
          <w:szCs w:val="20"/>
        </w:rPr>
        <w:t xml:space="preserve">A major strength of the service is its integrated approach. In addition to transport, cargo-partner offers comprehensive customs support across Europe. </w:t>
      </w:r>
      <w:r w:rsidR="001B1C78">
        <w:rPr>
          <w:rFonts w:ascii="Arial" w:hAnsi="Arial" w:cs="Arial"/>
          <w:color w:val="000000" w:themeColor="text1"/>
          <w:sz w:val="20"/>
          <w:szCs w:val="20"/>
        </w:rPr>
        <w:t>Linehaul</w:t>
      </w:r>
      <w:r w:rsidRPr="00D44FBB">
        <w:rPr>
          <w:rFonts w:ascii="Arial" w:hAnsi="Arial" w:cs="Arial"/>
          <w:color w:val="000000" w:themeColor="text1"/>
          <w:sz w:val="20"/>
          <w:szCs w:val="20"/>
        </w:rPr>
        <w:t xml:space="preserve"> services are available from the logistics provider’s Austrian hub to </w:t>
      </w:r>
      <w:r w:rsidR="001B1C78" w:rsidRPr="001B1C78">
        <w:rPr>
          <w:rFonts w:ascii="Arial" w:hAnsi="Arial" w:cs="Arial"/>
          <w:color w:val="000000" w:themeColor="text1"/>
          <w:sz w:val="20"/>
          <w:szCs w:val="20"/>
        </w:rPr>
        <w:t xml:space="preserve">Croatia, Slovakia, </w:t>
      </w:r>
      <w:r w:rsidR="00730106" w:rsidRPr="00730106">
        <w:rPr>
          <w:rFonts w:ascii="Arial" w:hAnsi="Arial" w:cs="Arial"/>
          <w:color w:val="000000" w:themeColor="text1"/>
          <w:sz w:val="20"/>
          <w:szCs w:val="20"/>
          <w:highlight w:val="green"/>
        </w:rPr>
        <w:t>the Czech Republic</w:t>
      </w:r>
      <w:r w:rsidR="00730106">
        <w:rPr>
          <w:rFonts w:ascii="Arial" w:hAnsi="Arial" w:cs="Arial"/>
          <w:color w:val="000000" w:themeColor="text1"/>
          <w:sz w:val="20"/>
          <w:szCs w:val="20"/>
        </w:rPr>
        <w:t xml:space="preserve">, </w:t>
      </w:r>
      <w:r w:rsidR="001B1C78" w:rsidRPr="001B1C78">
        <w:rPr>
          <w:rFonts w:ascii="Arial" w:hAnsi="Arial" w:cs="Arial"/>
          <w:color w:val="000000" w:themeColor="text1"/>
          <w:sz w:val="20"/>
          <w:szCs w:val="20"/>
        </w:rPr>
        <w:t xml:space="preserve">Türkiye, Poland, Hungary, </w:t>
      </w:r>
      <w:r w:rsidRPr="00D44FBB">
        <w:rPr>
          <w:rFonts w:ascii="Arial" w:hAnsi="Arial" w:cs="Arial"/>
          <w:color w:val="000000" w:themeColor="text1"/>
          <w:sz w:val="20"/>
          <w:szCs w:val="20"/>
        </w:rPr>
        <w:t xml:space="preserve">Romania, Bulgaria, Moldova, Slovenia, Kosovo, </w:t>
      </w:r>
      <w:r w:rsidR="002A5B87">
        <w:rPr>
          <w:rFonts w:ascii="Arial" w:hAnsi="Arial" w:cs="Arial"/>
          <w:color w:val="000000" w:themeColor="text1"/>
          <w:sz w:val="20"/>
          <w:szCs w:val="20"/>
        </w:rPr>
        <w:t>the “</w:t>
      </w:r>
      <w:r w:rsidR="002A5B87" w:rsidRPr="001B1C78">
        <w:rPr>
          <w:rFonts w:ascii="Arial" w:hAnsi="Arial" w:cs="Arial"/>
          <w:color w:val="000000" w:themeColor="text1"/>
          <w:sz w:val="20"/>
          <w:szCs w:val="20"/>
        </w:rPr>
        <w:t>Stan</w:t>
      </w:r>
      <w:r w:rsidR="002A5B87">
        <w:rPr>
          <w:rFonts w:ascii="Arial" w:hAnsi="Arial" w:cs="Arial"/>
          <w:color w:val="000000" w:themeColor="text1"/>
          <w:sz w:val="20"/>
          <w:szCs w:val="20"/>
        </w:rPr>
        <w:t>”</w:t>
      </w:r>
      <w:r w:rsidR="002A5B87" w:rsidRPr="001B1C78">
        <w:rPr>
          <w:rFonts w:ascii="Arial" w:hAnsi="Arial" w:cs="Arial"/>
          <w:color w:val="000000" w:themeColor="text1"/>
          <w:sz w:val="20"/>
          <w:szCs w:val="20"/>
        </w:rPr>
        <w:t xml:space="preserve"> </w:t>
      </w:r>
      <w:r w:rsidR="002A5B87">
        <w:rPr>
          <w:rFonts w:ascii="Arial" w:hAnsi="Arial" w:cs="Arial"/>
          <w:color w:val="000000" w:themeColor="text1"/>
          <w:sz w:val="20"/>
          <w:szCs w:val="20"/>
        </w:rPr>
        <w:t>c</w:t>
      </w:r>
      <w:r w:rsidR="002A5B87" w:rsidRPr="001B1C78">
        <w:rPr>
          <w:rFonts w:ascii="Arial" w:hAnsi="Arial" w:cs="Arial"/>
          <w:color w:val="000000" w:themeColor="text1"/>
          <w:sz w:val="20"/>
          <w:szCs w:val="20"/>
        </w:rPr>
        <w:t>ountries</w:t>
      </w:r>
      <w:r w:rsidR="002A5B87">
        <w:rPr>
          <w:rFonts w:ascii="Arial" w:hAnsi="Arial" w:cs="Arial"/>
          <w:color w:val="000000" w:themeColor="text1"/>
          <w:sz w:val="20"/>
          <w:szCs w:val="20"/>
        </w:rPr>
        <w:t xml:space="preserve">, </w:t>
      </w:r>
      <w:r w:rsidRPr="00D44FBB">
        <w:rPr>
          <w:rFonts w:ascii="Arial" w:hAnsi="Arial" w:cs="Arial"/>
          <w:color w:val="000000" w:themeColor="text1"/>
          <w:sz w:val="20"/>
          <w:szCs w:val="20"/>
        </w:rPr>
        <w:t>Serbia, Bosnia</w:t>
      </w:r>
      <w:r w:rsidR="001B1C78">
        <w:rPr>
          <w:rFonts w:ascii="Arial" w:hAnsi="Arial" w:cs="Arial"/>
          <w:color w:val="000000" w:themeColor="text1"/>
          <w:sz w:val="20"/>
          <w:szCs w:val="20"/>
        </w:rPr>
        <w:t xml:space="preserve"> and Herzegovina</w:t>
      </w:r>
      <w:r w:rsidRPr="00D44FBB">
        <w:rPr>
          <w:rFonts w:ascii="Arial" w:hAnsi="Arial" w:cs="Arial"/>
          <w:color w:val="000000" w:themeColor="text1"/>
          <w:sz w:val="20"/>
          <w:szCs w:val="20"/>
        </w:rPr>
        <w:t>, Montenegro, North Macedonia, and Albania.</w:t>
      </w:r>
    </w:p>
    <w:p w14:paraId="749AC752" w14:textId="77777777" w:rsidR="00D44FBB" w:rsidRPr="00D44FBB" w:rsidRDefault="00D44FBB" w:rsidP="00D44FBB">
      <w:pPr>
        <w:spacing w:after="0" w:line="240" w:lineRule="auto"/>
        <w:contextualSpacing/>
        <w:rPr>
          <w:rFonts w:ascii="Arial" w:hAnsi="Arial" w:cs="Arial"/>
          <w:color w:val="000000" w:themeColor="text1"/>
          <w:sz w:val="20"/>
          <w:szCs w:val="20"/>
        </w:rPr>
      </w:pPr>
    </w:p>
    <w:p w14:paraId="70DD870D" w14:textId="178D212B" w:rsidR="00D44FBB" w:rsidRPr="00D44FBB" w:rsidRDefault="00D44FBB" w:rsidP="00D44FBB">
      <w:pPr>
        <w:spacing w:after="0" w:line="240" w:lineRule="auto"/>
        <w:contextualSpacing/>
        <w:rPr>
          <w:rFonts w:ascii="Arial" w:hAnsi="Arial" w:cs="Arial"/>
          <w:color w:val="000000" w:themeColor="text1"/>
          <w:sz w:val="20"/>
          <w:szCs w:val="20"/>
        </w:rPr>
      </w:pPr>
      <w:r w:rsidRPr="00D44FBB">
        <w:rPr>
          <w:rFonts w:ascii="Arial" w:hAnsi="Arial" w:cs="Arial"/>
          <w:color w:val="000000" w:themeColor="text1"/>
          <w:sz w:val="20"/>
          <w:szCs w:val="20"/>
        </w:rPr>
        <w:t xml:space="preserve">These services are complemented by a strong warehouse network, including cargo-partner-operated facilities across Central and Eastern Europe, </w:t>
      </w:r>
      <w:r>
        <w:rPr>
          <w:rFonts w:ascii="Arial" w:hAnsi="Arial" w:cs="Arial"/>
          <w:color w:val="000000" w:themeColor="text1"/>
          <w:sz w:val="20"/>
          <w:szCs w:val="20"/>
        </w:rPr>
        <w:t>Türkiye</w:t>
      </w:r>
      <w:r w:rsidRPr="00D44FBB">
        <w:rPr>
          <w:rFonts w:ascii="Arial" w:hAnsi="Arial" w:cs="Arial"/>
          <w:color w:val="000000" w:themeColor="text1"/>
          <w:sz w:val="20"/>
          <w:szCs w:val="20"/>
        </w:rPr>
        <w:t>, and the UK, as well as NX GROUP warehouse locations in Italy and other key Western European hubs. This infrastructure enables tailored solutions that combine transport with consolidation, storage, fulfillment, and distribution.</w:t>
      </w:r>
    </w:p>
    <w:p w14:paraId="7D92FE12" w14:textId="77777777" w:rsidR="00D44FBB" w:rsidRPr="00D44FBB" w:rsidRDefault="00D44FBB" w:rsidP="00D44FBB">
      <w:pPr>
        <w:spacing w:after="0" w:line="240" w:lineRule="auto"/>
        <w:contextualSpacing/>
        <w:rPr>
          <w:rFonts w:ascii="Arial" w:hAnsi="Arial" w:cs="Arial"/>
          <w:color w:val="000000" w:themeColor="text1"/>
          <w:sz w:val="20"/>
          <w:szCs w:val="20"/>
        </w:rPr>
      </w:pPr>
    </w:p>
    <w:p w14:paraId="0B29FE97" w14:textId="6AEC78B7" w:rsidR="00D44FBB" w:rsidRPr="00D44FBB" w:rsidRDefault="00D44FBB" w:rsidP="00D44FBB">
      <w:pPr>
        <w:spacing w:after="0" w:line="240" w:lineRule="auto"/>
        <w:contextualSpacing/>
        <w:rPr>
          <w:rFonts w:ascii="Arial" w:hAnsi="Arial" w:cs="Arial"/>
          <w:color w:val="000000" w:themeColor="text1"/>
          <w:sz w:val="20"/>
          <w:szCs w:val="20"/>
        </w:rPr>
      </w:pPr>
      <w:r w:rsidRPr="00D44FBB">
        <w:rPr>
          <w:rFonts w:ascii="Arial" w:hAnsi="Arial" w:cs="Arial"/>
          <w:color w:val="000000" w:themeColor="text1"/>
          <w:sz w:val="20"/>
          <w:szCs w:val="20"/>
        </w:rPr>
        <w:t>“We are consistently building an efficient and flexible network that streamlines operations throughout Europe,” emphasized Mirko Blazevic. “</w:t>
      </w:r>
      <w:r w:rsidR="00D1748D">
        <w:rPr>
          <w:rFonts w:ascii="Arial" w:hAnsi="Arial" w:cs="Arial"/>
          <w:color w:val="000000" w:themeColor="text1"/>
          <w:sz w:val="20"/>
          <w:szCs w:val="20"/>
        </w:rPr>
        <w:t>S</w:t>
      </w:r>
      <w:r w:rsidRPr="00D44FBB">
        <w:rPr>
          <w:rFonts w:ascii="Arial" w:hAnsi="Arial" w:cs="Arial"/>
          <w:color w:val="000000" w:themeColor="text1"/>
          <w:sz w:val="20"/>
          <w:szCs w:val="20"/>
        </w:rPr>
        <w:t>trengthening our road transport capacity and internal processes</w:t>
      </w:r>
      <w:r w:rsidR="00D1748D">
        <w:rPr>
          <w:rFonts w:ascii="Arial" w:hAnsi="Arial" w:cs="Arial"/>
          <w:color w:val="000000" w:themeColor="text1"/>
          <w:sz w:val="20"/>
          <w:szCs w:val="20"/>
        </w:rPr>
        <w:t xml:space="preserve"> allows us to offer even</w:t>
      </w:r>
      <w:r w:rsidRPr="00D44FBB">
        <w:rPr>
          <w:rFonts w:ascii="Arial" w:hAnsi="Arial" w:cs="Arial"/>
          <w:color w:val="000000" w:themeColor="text1"/>
          <w:sz w:val="20"/>
          <w:szCs w:val="20"/>
        </w:rPr>
        <w:t xml:space="preserve"> faster, more resilient service. Our goal is not just to move goods, but to actively remove obstacles from our customers’ supply chains. That is the real added value.”</w:t>
      </w:r>
    </w:p>
    <w:p w14:paraId="4227A7D1" w14:textId="77777777" w:rsidR="00D44FBB" w:rsidRPr="00587E65" w:rsidRDefault="00D44FBB" w:rsidP="00D44FBB">
      <w:pPr>
        <w:spacing w:after="0" w:line="240" w:lineRule="auto"/>
        <w:contextualSpacing/>
        <w:rPr>
          <w:rFonts w:ascii="Arial" w:hAnsi="Arial" w:cs="Arial"/>
          <w:color w:val="000000" w:themeColor="text1"/>
          <w:sz w:val="20"/>
          <w:szCs w:val="20"/>
        </w:rPr>
      </w:pPr>
    </w:p>
    <w:p w14:paraId="0A27B9EE" w14:textId="39C7999E" w:rsidR="00C70F80" w:rsidRPr="00587E65" w:rsidRDefault="00C70F80">
      <w:pPr>
        <w:spacing w:after="0" w:line="240" w:lineRule="auto"/>
        <w:contextualSpacing/>
        <w:rPr>
          <w:rFonts w:ascii="Arial" w:hAnsi="Arial" w:cs="Arial"/>
          <w:color w:val="000000" w:themeColor="text1"/>
          <w:sz w:val="20"/>
          <w:szCs w:val="20"/>
        </w:rPr>
      </w:pPr>
      <w:r w:rsidRPr="007043FB">
        <w:rPr>
          <w:rFonts w:ascii="Arial" w:hAnsi="Arial" w:cs="Arial"/>
          <w:color w:val="000000" w:themeColor="text1"/>
          <w:sz w:val="20"/>
          <w:szCs w:val="20"/>
          <w:highlight w:val="yellow"/>
        </w:rPr>
        <w:t xml:space="preserve">Vienna, </w:t>
      </w:r>
      <w:r w:rsidR="007043FB" w:rsidRPr="007043FB">
        <w:rPr>
          <w:rFonts w:ascii="Arial" w:hAnsi="Arial" w:cs="Arial"/>
          <w:color w:val="000000" w:themeColor="text1"/>
          <w:sz w:val="20"/>
          <w:szCs w:val="20"/>
          <w:highlight w:val="yellow"/>
        </w:rPr>
        <w:t>June 3</w:t>
      </w:r>
      <w:r w:rsidR="000A0E40" w:rsidRPr="007043FB">
        <w:rPr>
          <w:rFonts w:ascii="Arial" w:hAnsi="Arial" w:cs="Arial"/>
          <w:color w:val="000000" w:themeColor="text1"/>
          <w:sz w:val="20"/>
          <w:szCs w:val="20"/>
          <w:highlight w:val="yellow"/>
        </w:rPr>
        <w:t>, 2026</w:t>
      </w:r>
    </w:p>
    <w:p w14:paraId="311486A6" w14:textId="77777777" w:rsidR="00C70F80" w:rsidRPr="00587E65" w:rsidRDefault="00C70F80">
      <w:pPr>
        <w:spacing w:after="0" w:line="240" w:lineRule="auto"/>
        <w:contextualSpacing/>
        <w:rPr>
          <w:rFonts w:ascii="Arial" w:hAnsi="Arial" w:cs="Arial"/>
          <w:color w:val="000000" w:themeColor="text1"/>
          <w:sz w:val="20"/>
          <w:szCs w:val="20"/>
        </w:rPr>
      </w:pPr>
    </w:p>
    <w:p w14:paraId="5E54BC90" w14:textId="77777777" w:rsidR="00DB36C6" w:rsidRPr="00587E65" w:rsidRDefault="00DB36C6">
      <w:pPr>
        <w:spacing w:after="0" w:line="240" w:lineRule="auto"/>
        <w:contextualSpacing/>
        <w:rPr>
          <w:rFonts w:ascii="Arial" w:hAnsi="Arial" w:cs="Arial"/>
          <w:b/>
          <w:color w:val="000000" w:themeColor="text1"/>
          <w:sz w:val="20"/>
          <w:szCs w:val="20"/>
        </w:rPr>
      </w:pPr>
    </w:p>
    <w:p w14:paraId="3B6B453E" w14:textId="56009C16" w:rsidR="00C70F80" w:rsidRPr="00587E65" w:rsidRDefault="00C70F80">
      <w:pPr>
        <w:spacing w:after="0" w:line="240" w:lineRule="auto"/>
        <w:contextualSpacing/>
        <w:rPr>
          <w:rFonts w:ascii="Arial" w:hAnsi="Arial" w:cs="Arial"/>
          <w:color w:val="000000"/>
          <w:sz w:val="20"/>
          <w:szCs w:val="20"/>
        </w:rPr>
      </w:pPr>
      <w:r w:rsidRPr="00587E65">
        <w:rPr>
          <w:rFonts w:ascii="Arial" w:hAnsi="Arial" w:cs="Arial"/>
          <w:b/>
          <w:color w:val="000000" w:themeColor="text1"/>
          <w:sz w:val="20"/>
          <w:szCs w:val="20"/>
        </w:rPr>
        <w:t>About cargo-partner</w:t>
      </w:r>
      <w:r w:rsidRPr="00587E65">
        <w:rPr>
          <w:rFonts w:ascii="Arial" w:hAnsi="Arial" w:cs="Arial"/>
          <w:b/>
          <w:color w:val="000000" w:themeColor="text1"/>
          <w:sz w:val="20"/>
          <w:szCs w:val="20"/>
        </w:rPr>
        <w:br/>
      </w:r>
      <w:proofErr w:type="spellStart"/>
      <w:r w:rsidR="00991F74" w:rsidRPr="00587E65">
        <w:rPr>
          <w:rFonts w:ascii="Arial" w:hAnsi="Arial" w:cs="Arial"/>
          <w:color w:val="000000" w:themeColor="text1"/>
          <w:sz w:val="20"/>
          <w:szCs w:val="20"/>
        </w:rPr>
        <w:t>cargo-partner</w:t>
      </w:r>
      <w:proofErr w:type="spellEnd"/>
      <w:r w:rsidR="00991F74" w:rsidRPr="00587E65">
        <w:rPr>
          <w:rFonts w:ascii="Arial" w:hAnsi="Arial" w:cs="Arial"/>
          <w:color w:val="000000" w:themeColor="text1"/>
          <w:sz w:val="20"/>
          <w:szCs w:val="20"/>
        </w:rPr>
        <w:t>, a group company of NIPPON EXPRESS HOLDINGS, INC., is a full-range info-logistics provider offering a comprehensive portfolio of air, sea, land transport and warehousing solutions. With over 40 years of expertise in information technology and supply chain optimization, the company designs tailor-made services for a wide range of industries to create competitive benefits for its customers all around the world. Founded in 1983, cargo-partner generated a turnover of over 1.46 billion euro in 2025 and currently employs more than 3,</w:t>
      </w:r>
      <w:r w:rsidR="00060894" w:rsidRPr="00587E65">
        <w:rPr>
          <w:rFonts w:ascii="Arial" w:hAnsi="Arial" w:cs="Arial"/>
          <w:color w:val="000000" w:themeColor="text1"/>
          <w:sz w:val="20"/>
          <w:szCs w:val="20"/>
        </w:rPr>
        <w:t>4</w:t>
      </w:r>
      <w:r w:rsidR="00991F74" w:rsidRPr="00587E65">
        <w:rPr>
          <w:rFonts w:ascii="Arial" w:hAnsi="Arial" w:cs="Arial"/>
          <w:color w:val="000000" w:themeColor="text1"/>
          <w:sz w:val="20"/>
          <w:szCs w:val="20"/>
        </w:rPr>
        <w:t>00 people worldwide.</w:t>
      </w:r>
    </w:p>
    <w:p w14:paraId="1D4C391C" w14:textId="77777777" w:rsidR="00C70F80" w:rsidRPr="00587E65" w:rsidRDefault="00C70F80">
      <w:pPr>
        <w:spacing w:after="0" w:line="240" w:lineRule="auto"/>
        <w:contextualSpacing/>
        <w:rPr>
          <w:rFonts w:ascii="Arial" w:hAnsi="Arial" w:cs="Arial"/>
          <w:color w:val="000000" w:themeColor="text1"/>
          <w:sz w:val="20"/>
          <w:szCs w:val="20"/>
        </w:rPr>
      </w:pPr>
    </w:p>
    <w:p w14:paraId="4533CA6D" w14:textId="77777777" w:rsidR="00C70F80" w:rsidRPr="00587E65" w:rsidRDefault="00C70F80">
      <w:pPr>
        <w:shd w:val="clear" w:color="auto" w:fill="FFFFFF"/>
        <w:spacing w:after="0" w:line="240" w:lineRule="auto"/>
        <w:contextualSpacing/>
        <w:rPr>
          <w:rFonts w:ascii="Arial" w:hAnsi="Arial" w:cs="Arial"/>
          <w:color w:val="000000" w:themeColor="text1"/>
          <w:sz w:val="20"/>
          <w:szCs w:val="20"/>
        </w:rPr>
      </w:pPr>
      <w:r w:rsidRPr="00587E65">
        <w:rPr>
          <w:rFonts w:ascii="Arial" w:hAnsi="Arial" w:cs="Arial"/>
          <w:color w:val="000000" w:themeColor="text1"/>
          <w:sz w:val="20"/>
          <w:szCs w:val="20"/>
        </w:rPr>
        <w:t>Karin Schwarz | Corporate Director Communications &amp; Marketing</w:t>
      </w:r>
    </w:p>
    <w:p w14:paraId="6EE9988D" w14:textId="77777777" w:rsidR="00C70F80" w:rsidRPr="00587E65" w:rsidRDefault="00C70F80">
      <w:pPr>
        <w:shd w:val="clear" w:color="auto" w:fill="FFFFFF"/>
        <w:spacing w:after="0" w:line="240" w:lineRule="auto"/>
        <w:contextualSpacing/>
        <w:rPr>
          <w:rFonts w:ascii="Arial" w:hAnsi="Arial" w:cs="Arial"/>
          <w:color w:val="000000" w:themeColor="text1"/>
          <w:sz w:val="20"/>
          <w:szCs w:val="20"/>
        </w:rPr>
      </w:pPr>
      <w:r w:rsidRPr="00587E65">
        <w:rPr>
          <w:rFonts w:ascii="Arial" w:hAnsi="Arial" w:cs="Arial"/>
          <w:color w:val="000000" w:themeColor="text1"/>
          <w:sz w:val="20"/>
          <w:szCs w:val="20"/>
        </w:rPr>
        <w:t>cargo-partner GmbH</w:t>
      </w:r>
    </w:p>
    <w:p w14:paraId="128E5B14" w14:textId="77777777" w:rsidR="00C70F80" w:rsidRPr="00587E65" w:rsidRDefault="00C70F80">
      <w:pPr>
        <w:shd w:val="clear" w:color="auto" w:fill="FFFFFF"/>
        <w:spacing w:after="0" w:line="240" w:lineRule="auto"/>
        <w:contextualSpacing/>
        <w:rPr>
          <w:rFonts w:ascii="Arial" w:hAnsi="Arial" w:cs="Arial"/>
          <w:color w:val="000000" w:themeColor="text1"/>
          <w:sz w:val="20"/>
          <w:szCs w:val="20"/>
        </w:rPr>
      </w:pPr>
      <w:proofErr w:type="spellStart"/>
      <w:r w:rsidRPr="00587E65">
        <w:rPr>
          <w:rFonts w:ascii="Arial" w:hAnsi="Arial" w:cs="Arial"/>
          <w:color w:val="000000" w:themeColor="text1"/>
          <w:sz w:val="20"/>
          <w:szCs w:val="20"/>
        </w:rPr>
        <w:t>Airportstrasse</w:t>
      </w:r>
      <w:proofErr w:type="spellEnd"/>
      <w:r w:rsidRPr="00587E65">
        <w:rPr>
          <w:rFonts w:ascii="Arial" w:hAnsi="Arial" w:cs="Arial"/>
          <w:color w:val="000000" w:themeColor="text1"/>
          <w:sz w:val="20"/>
          <w:szCs w:val="20"/>
        </w:rPr>
        <w:t xml:space="preserve"> 9</w:t>
      </w:r>
    </w:p>
    <w:p w14:paraId="7A48B97F" w14:textId="77777777" w:rsidR="00C70F80" w:rsidRPr="00587E65" w:rsidRDefault="00C70F80">
      <w:pPr>
        <w:shd w:val="clear" w:color="auto" w:fill="FFFFFF"/>
        <w:spacing w:after="0" w:line="240" w:lineRule="auto"/>
        <w:contextualSpacing/>
        <w:rPr>
          <w:rFonts w:ascii="Arial" w:hAnsi="Arial" w:cs="Arial"/>
          <w:color w:val="000000" w:themeColor="text1"/>
          <w:sz w:val="20"/>
          <w:szCs w:val="20"/>
        </w:rPr>
      </w:pPr>
      <w:r w:rsidRPr="00587E65">
        <w:rPr>
          <w:rFonts w:ascii="Arial" w:hAnsi="Arial" w:cs="Arial"/>
          <w:color w:val="000000" w:themeColor="text1"/>
          <w:sz w:val="20"/>
          <w:szCs w:val="20"/>
        </w:rPr>
        <w:t xml:space="preserve">2401 </w:t>
      </w:r>
      <w:proofErr w:type="spellStart"/>
      <w:r w:rsidRPr="00587E65">
        <w:rPr>
          <w:rFonts w:ascii="Arial" w:hAnsi="Arial" w:cs="Arial"/>
          <w:color w:val="000000" w:themeColor="text1"/>
          <w:sz w:val="20"/>
          <w:szCs w:val="20"/>
        </w:rPr>
        <w:t>Fischamend</w:t>
      </w:r>
      <w:proofErr w:type="spellEnd"/>
      <w:r w:rsidRPr="00587E65">
        <w:rPr>
          <w:rFonts w:ascii="Arial" w:hAnsi="Arial" w:cs="Arial"/>
          <w:color w:val="000000" w:themeColor="text1"/>
          <w:sz w:val="20"/>
          <w:szCs w:val="20"/>
        </w:rPr>
        <w:t>, Austria</w:t>
      </w:r>
    </w:p>
    <w:p w14:paraId="530135EC" w14:textId="77777777" w:rsidR="00C70F80" w:rsidRPr="00587E65" w:rsidRDefault="00C70F80">
      <w:pPr>
        <w:shd w:val="clear" w:color="auto" w:fill="FFFFFF"/>
        <w:spacing w:after="0" w:line="240" w:lineRule="auto"/>
        <w:contextualSpacing/>
        <w:rPr>
          <w:rFonts w:ascii="Arial" w:hAnsi="Arial" w:cs="Arial"/>
          <w:color w:val="000000" w:themeColor="text1"/>
          <w:sz w:val="20"/>
          <w:szCs w:val="20"/>
        </w:rPr>
      </w:pPr>
      <w:r w:rsidRPr="00587E65">
        <w:rPr>
          <w:rFonts w:ascii="Arial" w:hAnsi="Arial" w:cs="Arial"/>
          <w:color w:val="000000" w:themeColor="text1"/>
          <w:sz w:val="20"/>
          <w:szCs w:val="20"/>
        </w:rPr>
        <w:t>Phone: +43 5 9888-11322</w:t>
      </w:r>
    </w:p>
    <w:p w14:paraId="707E7114" w14:textId="77777777" w:rsidR="00C70F80" w:rsidRPr="00587E65" w:rsidRDefault="00C70F80">
      <w:pPr>
        <w:shd w:val="clear" w:color="auto" w:fill="FFFFFF"/>
        <w:spacing w:after="0" w:line="240" w:lineRule="auto"/>
        <w:contextualSpacing/>
        <w:rPr>
          <w:rFonts w:ascii="Arial" w:hAnsi="Arial" w:cs="Arial"/>
          <w:sz w:val="20"/>
          <w:szCs w:val="20"/>
        </w:rPr>
      </w:pPr>
      <w:r w:rsidRPr="00587E65">
        <w:rPr>
          <w:rFonts w:ascii="Arial" w:hAnsi="Arial" w:cs="Arial"/>
          <w:sz w:val="20"/>
          <w:szCs w:val="20"/>
        </w:rPr>
        <w:t xml:space="preserve">Email: </w:t>
      </w:r>
      <w:hyperlink r:id="rId8" w:history="1">
        <w:r w:rsidRPr="00587E65">
          <w:rPr>
            <w:rStyle w:val="Hypertextovodkaz"/>
            <w:rFonts w:ascii="Arial" w:hAnsi="Arial" w:cs="Arial"/>
            <w:sz w:val="20"/>
            <w:szCs w:val="20"/>
          </w:rPr>
          <w:t>karin.schwarz@cargo-partner.com</w:t>
        </w:r>
      </w:hyperlink>
    </w:p>
    <w:p w14:paraId="3DC4FE02" w14:textId="77777777" w:rsidR="00C70F80" w:rsidRPr="00CD106E" w:rsidRDefault="00C70F80">
      <w:pPr>
        <w:shd w:val="clear" w:color="auto" w:fill="FFFFFF"/>
        <w:spacing w:after="0" w:line="240" w:lineRule="auto"/>
        <w:contextualSpacing/>
        <w:rPr>
          <w:rFonts w:ascii="Arial" w:eastAsia="Calibri" w:hAnsi="Arial" w:cs="Arial"/>
          <w:sz w:val="20"/>
          <w:szCs w:val="20"/>
        </w:rPr>
      </w:pPr>
      <w:hyperlink r:id="rId9" w:history="1">
        <w:r w:rsidRPr="00587E65">
          <w:rPr>
            <w:rStyle w:val="Hypertextovodkaz"/>
            <w:rFonts w:ascii="Arial" w:hAnsi="Arial" w:cs="Arial"/>
            <w:sz w:val="20"/>
            <w:szCs w:val="20"/>
          </w:rPr>
          <w:t>Website</w:t>
        </w:r>
      </w:hyperlink>
      <w:r w:rsidRPr="00587E65">
        <w:rPr>
          <w:rFonts w:ascii="Arial" w:hAnsi="Arial" w:cs="Arial"/>
          <w:sz w:val="20"/>
          <w:szCs w:val="20"/>
        </w:rPr>
        <w:t xml:space="preserve"> | </w:t>
      </w:r>
      <w:hyperlink r:id="rId10" w:history="1">
        <w:proofErr w:type="spellStart"/>
        <w:r w:rsidRPr="00587E65">
          <w:rPr>
            <w:rStyle w:val="Hypertextovodkaz"/>
            <w:rFonts w:ascii="Arial" w:hAnsi="Arial" w:cs="Arial"/>
            <w:sz w:val="20"/>
            <w:szCs w:val="20"/>
          </w:rPr>
          <w:t>Trendletter</w:t>
        </w:r>
        <w:proofErr w:type="spellEnd"/>
      </w:hyperlink>
      <w:r w:rsidRPr="00CD106E">
        <w:rPr>
          <w:rFonts w:ascii="Arial" w:hAnsi="Arial" w:cs="Arial"/>
          <w:sz w:val="20"/>
          <w:szCs w:val="20"/>
        </w:rPr>
        <w:t xml:space="preserve"> </w:t>
      </w:r>
    </w:p>
    <w:p w14:paraId="4DD87C1C" w14:textId="1C2B8C75" w:rsidR="00CA44D6" w:rsidRDefault="00E17FA1" w:rsidP="00CE76E3">
      <w:pPr>
        <w:spacing w:after="0" w:line="240" w:lineRule="auto"/>
        <w:contextualSpacing/>
      </w:pPr>
      <w:r w:rsidRPr="00C70F80">
        <w:t xml:space="preserve"> </w:t>
      </w:r>
    </w:p>
    <w:p w14:paraId="4F2703B4" w14:textId="77777777" w:rsidR="006D7536" w:rsidRPr="006D7536" w:rsidRDefault="006D7536" w:rsidP="00CE76E3">
      <w:pPr>
        <w:spacing w:after="0" w:line="240" w:lineRule="auto"/>
        <w:contextualSpacing/>
        <w:rPr>
          <w:lang w:val="sk-SK"/>
        </w:rPr>
      </w:pPr>
    </w:p>
    <w:sectPr w:rsidR="006D7536" w:rsidRPr="006D7536" w:rsidSect="00BA6F61">
      <w:headerReference w:type="default" r:id="rId11"/>
      <w:pgSz w:w="11907" w:h="16839" w:code="9"/>
      <w:pgMar w:top="195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8052B1" w14:textId="77777777" w:rsidR="00AD41D3" w:rsidRDefault="00AD41D3" w:rsidP="004649EF">
      <w:pPr>
        <w:spacing w:after="0" w:line="240" w:lineRule="auto"/>
      </w:pPr>
      <w:r>
        <w:separator/>
      </w:r>
    </w:p>
  </w:endnote>
  <w:endnote w:type="continuationSeparator" w:id="0">
    <w:p w14:paraId="1825523F" w14:textId="77777777" w:rsidR="00AD41D3" w:rsidRDefault="00AD41D3" w:rsidP="00464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EE620" w14:textId="77777777" w:rsidR="00AD41D3" w:rsidRDefault="00AD41D3" w:rsidP="004649EF">
      <w:pPr>
        <w:spacing w:after="0" w:line="240" w:lineRule="auto"/>
      </w:pPr>
      <w:r>
        <w:separator/>
      </w:r>
    </w:p>
  </w:footnote>
  <w:footnote w:type="continuationSeparator" w:id="0">
    <w:p w14:paraId="528FE14D" w14:textId="77777777" w:rsidR="00AD41D3" w:rsidRDefault="00AD41D3" w:rsidP="004649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5B1A7" w14:textId="39CA6DF4" w:rsidR="00A13BD3" w:rsidRDefault="003B52BE">
    <w:pPr>
      <w:pStyle w:val="Zhlav"/>
    </w:pPr>
    <w:r>
      <w:rPr>
        <w:noProof/>
        <w:lang w:val="de-AT" w:eastAsia="de-AT"/>
      </w:rPr>
      <w:drawing>
        <wp:anchor distT="0" distB="0" distL="114300" distR="114300" simplePos="0" relativeHeight="251659264" behindDoc="1" locked="0" layoutInCell="1" allowOverlap="1" wp14:anchorId="5E8697B8" wp14:editId="69F7F3F7">
          <wp:simplePos x="0" y="0"/>
          <wp:positionH relativeFrom="margin">
            <wp:posOffset>-373380</wp:posOffset>
          </wp:positionH>
          <wp:positionV relativeFrom="margin">
            <wp:posOffset>-1247726</wp:posOffset>
          </wp:positionV>
          <wp:extent cx="7367905" cy="1256030"/>
          <wp:effectExtent l="0" t="0" r="0" b="0"/>
          <wp:wrapNone/>
          <wp:docPr id="199213255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132552" name="Grafik 1992132552"/>
                  <pic:cNvPicPr/>
                </pic:nvPicPr>
                <pic:blipFill rotWithShape="1">
                  <a:blip r:embed="rId1">
                    <a:extLst>
                      <a:ext uri="{28A0092B-C50C-407E-A947-70E740481C1C}">
                        <a14:useLocalDpi xmlns:a14="http://schemas.microsoft.com/office/drawing/2010/main" val="0"/>
                      </a:ext>
                    </a:extLst>
                  </a:blip>
                  <a:srcRect t="2411" b="85302"/>
                  <a:stretch/>
                </pic:blipFill>
                <pic:spPr bwMode="auto">
                  <a:xfrm>
                    <a:off x="0" y="0"/>
                    <a:ext cx="7367905" cy="1256030"/>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E2AD7"/>
    <w:multiLevelType w:val="hybridMultilevel"/>
    <w:tmpl w:val="6F440D1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3ED5611"/>
    <w:multiLevelType w:val="multilevel"/>
    <w:tmpl w:val="37E25F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C16D7C"/>
    <w:multiLevelType w:val="hybridMultilevel"/>
    <w:tmpl w:val="EBF814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B96538"/>
    <w:multiLevelType w:val="hybridMultilevel"/>
    <w:tmpl w:val="1F5427C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1E8041AD"/>
    <w:multiLevelType w:val="hybridMultilevel"/>
    <w:tmpl w:val="B3567FE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243B2321"/>
    <w:multiLevelType w:val="multilevel"/>
    <w:tmpl w:val="DA9AF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BE4C9B"/>
    <w:multiLevelType w:val="hybridMultilevel"/>
    <w:tmpl w:val="C0C60004"/>
    <w:lvl w:ilvl="0" w:tplc="0C07000F">
      <w:start w:val="1"/>
      <w:numFmt w:val="decimal"/>
      <w:lvlText w:val="%1."/>
      <w:lvlJc w:val="left"/>
      <w:pPr>
        <w:ind w:left="360" w:hanging="360"/>
      </w:p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7" w15:restartNumberingAfterBreak="0">
    <w:nsid w:val="36BD28C4"/>
    <w:multiLevelType w:val="hybridMultilevel"/>
    <w:tmpl w:val="21980DEA"/>
    <w:lvl w:ilvl="0" w:tplc="0CE298CC">
      <w:start w:val="1"/>
      <w:numFmt w:val="bullet"/>
      <w:lvlText w:val=""/>
      <w:lvlJc w:val="left"/>
      <w:pPr>
        <w:tabs>
          <w:tab w:val="num" w:pos="720"/>
        </w:tabs>
        <w:ind w:left="720" w:hanging="360"/>
      </w:pPr>
      <w:rPr>
        <w:rFonts w:ascii="Wingdings" w:hAnsi="Wingdings" w:hint="default"/>
      </w:rPr>
    </w:lvl>
    <w:lvl w:ilvl="1" w:tplc="65A6057E" w:tentative="1">
      <w:start w:val="1"/>
      <w:numFmt w:val="bullet"/>
      <w:lvlText w:val=""/>
      <w:lvlJc w:val="left"/>
      <w:pPr>
        <w:tabs>
          <w:tab w:val="num" w:pos="1440"/>
        </w:tabs>
        <w:ind w:left="1440" w:hanging="360"/>
      </w:pPr>
      <w:rPr>
        <w:rFonts w:ascii="Wingdings" w:hAnsi="Wingdings" w:hint="default"/>
      </w:rPr>
    </w:lvl>
    <w:lvl w:ilvl="2" w:tplc="FD6EF47A" w:tentative="1">
      <w:start w:val="1"/>
      <w:numFmt w:val="bullet"/>
      <w:lvlText w:val=""/>
      <w:lvlJc w:val="left"/>
      <w:pPr>
        <w:tabs>
          <w:tab w:val="num" w:pos="2160"/>
        </w:tabs>
        <w:ind w:left="2160" w:hanging="360"/>
      </w:pPr>
      <w:rPr>
        <w:rFonts w:ascii="Wingdings" w:hAnsi="Wingdings" w:hint="default"/>
      </w:rPr>
    </w:lvl>
    <w:lvl w:ilvl="3" w:tplc="9FAC1568" w:tentative="1">
      <w:start w:val="1"/>
      <w:numFmt w:val="bullet"/>
      <w:lvlText w:val=""/>
      <w:lvlJc w:val="left"/>
      <w:pPr>
        <w:tabs>
          <w:tab w:val="num" w:pos="2880"/>
        </w:tabs>
        <w:ind w:left="2880" w:hanging="360"/>
      </w:pPr>
      <w:rPr>
        <w:rFonts w:ascii="Wingdings" w:hAnsi="Wingdings" w:hint="default"/>
      </w:rPr>
    </w:lvl>
    <w:lvl w:ilvl="4" w:tplc="BB90F594" w:tentative="1">
      <w:start w:val="1"/>
      <w:numFmt w:val="bullet"/>
      <w:lvlText w:val=""/>
      <w:lvlJc w:val="left"/>
      <w:pPr>
        <w:tabs>
          <w:tab w:val="num" w:pos="3600"/>
        </w:tabs>
        <w:ind w:left="3600" w:hanging="360"/>
      </w:pPr>
      <w:rPr>
        <w:rFonts w:ascii="Wingdings" w:hAnsi="Wingdings" w:hint="default"/>
      </w:rPr>
    </w:lvl>
    <w:lvl w:ilvl="5" w:tplc="CF28BAA0" w:tentative="1">
      <w:start w:val="1"/>
      <w:numFmt w:val="bullet"/>
      <w:lvlText w:val=""/>
      <w:lvlJc w:val="left"/>
      <w:pPr>
        <w:tabs>
          <w:tab w:val="num" w:pos="4320"/>
        </w:tabs>
        <w:ind w:left="4320" w:hanging="360"/>
      </w:pPr>
      <w:rPr>
        <w:rFonts w:ascii="Wingdings" w:hAnsi="Wingdings" w:hint="default"/>
      </w:rPr>
    </w:lvl>
    <w:lvl w:ilvl="6" w:tplc="0B76F49E" w:tentative="1">
      <w:start w:val="1"/>
      <w:numFmt w:val="bullet"/>
      <w:lvlText w:val=""/>
      <w:lvlJc w:val="left"/>
      <w:pPr>
        <w:tabs>
          <w:tab w:val="num" w:pos="5040"/>
        </w:tabs>
        <w:ind w:left="5040" w:hanging="360"/>
      </w:pPr>
      <w:rPr>
        <w:rFonts w:ascii="Wingdings" w:hAnsi="Wingdings" w:hint="default"/>
      </w:rPr>
    </w:lvl>
    <w:lvl w:ilvl="7" w:tplc="17F8E2D8" w:tentative="1">
      <w:start w:val="1"/>
      <w:numFmt w:val="bullet"/>
      <w:lvlText w:val=""/>
      <w:lvlJc w:val="left"/>
      <w:pPr>
        <w:tabs>
          <w:tab w:val="num" w:pos="5760"/>
        </w:tabs>
        <w:ind w:left="5760" w:hanging="360"/>
      </w:pPr>
      <w:rPr>
        <w:rFonts w:ascii="Wingdings" w:hAnsi="Wingdings" w:hint="default"/>
      </w:rPr>
    </w:lvl>
    <w:lvl w:ilvl="8" w:tplc="20EA163E"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49F553C"/>
    <w:multiLevelType w:val="hybridMultilevel"/>
    <w:tmpl w:val="33AEF8A6"/>
    <w:lvl w:ilvl="0" w:tplc="C25E23E2">
      <w:start w:val="1"/>
      <w:numFmt w:val="bullet"/>
      <w:lvlText w:val=""/>
      <w:lvlJc w:val="left"/>
      <w:pPr>
        <w:tabs>
          <w:tab w:val="num" w:pos="720"/>
        </w:tabs>
        <w:ind w:left="720" w:hanging="360"/>
      </w:pPr>
      <w:rPr>
        <w:rFonts w:ascii="Wingdings" w:hAnsi="Wingdings" w:hint="default"/>
      </w:rPr>
    </w:lvl>
    <w:lvl w:ilvl="1" w:tplc="05387EEC" w:tentative="1">
      <w:start w:val="1"/>
      <w:numFmt w:val="bullet"/>
      <w:lvlText w:val=""/>
      <w:lvlJc w:val="left"/>
      <w:pPr>
        <w:tabs>
          <w:tab w:val="num" w:pos="1440"/>
        </w:tabs>
        <w:ind w:left="1440" w:hanging="360"/>
      </w:pPr>
      <w:rPr>
        <w:rFonts w:ascii="Wingdings" w:hAnsi="Wingdings" w:hint="default"/>
      </w:rPr>
    </w:lvl>
    <w:lvl w:ilvl="2" w:tplc="84AC631C" w:tentative="1">
      <w:start w:val="1"/>
      <w:numFmt w:val="bullet"/>
      <w:lvlText w:val=""/>
      <w:lvlJc w:val="left"/>
      <w:pPr>
        <w:tabs>
          <w:tab w:val="num" w:pos="2160"/>
        </w:tabs>
        <w:ind w:left="2160" w:hanging="360"/>
      </w:pPr>
      <w:rPr>
        <w:rFonts w:ascii="Wingdings" w:hAnsi="Wingdings" w:hint="default"/>
      </w:rPr>
    </w:lvl>
    <w:lvl w:ilvl="3" w:tplc="A1F239F6" w:tentative="1">
      <w:start w:val="1"/>
      <w:numFmt w:val="bullet"/>
      <w:lvlText w:val=""/>
      <w:lvlJc w:val="left"/>
      <w:pPr>
        <w:tabs>
          <w:tab w:val="num" w:pos="2880"/>
        </w:tabs>
        <w:ind w:left="2880" w:hanging="360"/>
      </w:pPr>
      <w:rPr>
        <w:rFonts w:ascii="Wingdings" w:hAnsi="Wingdings" w:hint="default"/>
      </w:rPr>
    </w:lvl>
    <w:lvl w:ilvl="4" w:tplc="FF26E742" w:tentative="1">
      <w:start w:val="1"/>
      <w:numFmt w:val="bullet"/>
      <w:lvlText w:val=""/>
      <w:lvlJc w:val="left"/>
      <w:pPr>
        <w:tabs>
          <w:tab w:val="num" w:pos="3600"/>
        </w:tabs>
        <w:ind w:left="3600" w:hanging="360"/>
      </w:pPr>
      <w:rPr>
        <w:rFonts w:ascii="Wingdings" w:hAnsi="Wingdings" w:hint="default"/>
      </w:rPr>
    </w:lvl>
    <w:lvl w:ilvl="5" w:tplc="685AC8A0" w:tentative="1">
      <w:start w:val="1"/>
      <w:numFmt w:val="bullet"/>
      <w:lvlText w:val=""/>
      <w:lvlJc w:val="left"/>
      <w:pPr>
        <w:tabs>
          <w:tab w:val="num" w:pos="4320"/>
        </w:tabs>
        <w:ind w:left="4320" w:hanging="360"/>
      </w:pPr>
      <w:rPr>
        <w:rFonts w:ascii="Wingdings" w:hAnsi="Wingdings" w:hint="default"/>
      </w:rPr>
    </w:lvl>
    <w:lvl w:ilvl="6" w:tplc="2FAC2518" w:tentative="1">
      <w:start w:val="1"/>
      <w:numFmt w:val="bullet"/>
      <w:lvlText w:val=""/>
      <w:lvlJc w:val="left"/>
      <w:pPr>
        <w:tabs>
          <w:tab w:val="num" w:pos="5040"/>
        </w:tabs>
        <w:ind w:left="5040" w:hanging="360"/>
      </w:pPr>
      <w:rPr>
        <w:rFonts w:ascii="Wingdings" w:hAnsi="Wingdings" w:hint="default"/>
      </w:rPr>
    </w:lvl>
    <w:lvl w:ilvl="7" w:tplc="74A2C80C" w:tentative="1">
      <w:start w:val="1"/>
      <w:numFmt w:val="bullet"/>
      <w:lvlText w:val=""/>
      <w:lvlJc w:val="left"/>
      <w:pPr>
        <w:tabs>
          <w:tab w:val="num" w:pos="5760"/>
        </w:tabs>
        <w:ind w:left="5760" w:hanging="360"/>
      </w:pPr>
      <w:rPr>
        <w:rFonts w:ascii="Wingdings" w:hAnsi="Wingdings" w:hint="default"/>
      </w:rPr>
    </w:lvl>
    <w:lvl w:ilvl="8" w:tplc="145451E0"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4F062C"/>
    <w:multiLevelType w:val="hybridMultilevel"/>
    <w:tmpl w:val="F2DA2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93461E"/>
    <w:multiLevelType w:val="multilevel"/>
    <w:tmpl w:val="68A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8734C6"/>
    <w:multiLevelType w:val="hybridMultilevel"/>
    <w:tmpl w:val="BA12C24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58493FC0"/>
    <w:multiLevelType w:val="hybridMultilevel"/>
    <w:tmpl w:val="C14061E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3" w15:restartNumberingAfterBreak="0">
    <w:nsid w:val="5C916BE9"/>
    <w:multiLevelType w:val="hybridMultilevel"/>
    <w:tmpl w:val="2F8EBA3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6853151D"/>
    <w:multiLevelType w:val="hybridMultilevel"/>
    <w:tmpl w:val="4702AB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15:restartNumberingAfterBreak="0">
    <w:nsid w:val="779B3541"/>
    <w:multiLevelType w:val="hybridMultilevel"/>
    <w:tmpl w:val="784C646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624504648">
    <w:abstractNumId w:val="6"/>
  </w:num>
  <w:num w:numId="2" w16cid:durableId="1704360849">
    <w:abstractNumId w:val="4"/>
  </w:num>
  <w:num w:numId="3" w16cid:durableId="340937139">
    <w:abstractNumId w:val="12"/>
  </w:num>
  <w:num w:numId="4" w16cid:durableId="1926498129">
    <w:abstractNumId w:val="3"/>
  </w:num>
  <w:num w:numId="5" w16cid:durableId="1861120818">
    <w:abstractNumId w:val="14"/>
  </w:num>
  <w:num w:numId="6" w16cid:durableId="660933519">
    <w:abstractNumId w:val="9"/>
  </w:num>
  <w:num w:numId="7" w16cid:durableId="1339231784">
    <w:abstractNumId w:val="2"/>
  </w:num>
  <w:num w:numId="8" w16cid:durableId="996497974">
    <w:abstractNumId w:val="5"/>
  </w:num>
  <w:num w:numId="9" w16cid:durableId="1250774460">
    <w:abstractNumId w:val="1"/>
  </w:num>
  <w:num w:numId="10" w16cid:durableId="1567915377">
    <w:abstractNumId w:val="0"/>
  </w:num>
  <w:num w:numId="11" w16cid:durableId="814182186">
    <w:abstractNumId w:val="15"/>
  </w:num>
  <w:num w:numId="12" w16cid:durableId="708069045">
    <w:abstractNumId w:val="7"/>
  </w:num>
  <w:num w:numId="13" w16cid:durableId="1027874362">
    <w:abstractNumId w:val="8"/>
  </w:num>
  <w:num w:numId="14" w16cid:durableId="1016348409">
    <w:abstractNumId w:val="10"/>
  </w:num>
  <w:num w:numId="15" w16cid:durableId="1168793033">
    <w:abstractNumId w:val="11"/>
  </w:num>
  <w:num w:numId="16" w16cid:durableId="155747535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9EF"/>
    <w:rsid w:val="00021BF9"/>
    <w:rsid w:val="00022C85"/>
    <w:rsid w:val="00030956"/>
    <w:rsid w:val="000361D3"/>
    <w:rsid w:val="00037978"/>
    <w:rsid w:val="0004621A"/>
    <w:rsid w:val="00052A1F"/>
    <w:rsid w:val="0005376B"/>
    <w:rsid w:val="00060894"/>
    <w:rsid w:val="000622CE"/>
    <w:rsid w:val="00077F37"/>
    <w:rsid w:val="00081EC3"/>
    <w:rsid w:val="000A0E40"/>
    <w:rsid w:val="000B196A"/>
    <w:rsid w:val="000B3DA5"/>
    <w:rsid w:val="000B7041"/>
    <w:rsid w:val="000B7948"/>
    <w:rsid w:val="000C1432"/>
    <w:rsid w:val="000C710D"/>
    <w:rsid w:val="000C72A7"/>
    <w:rsid w:val="000D0872"/>
    <w:rsid w:val="000D5025"/>
    <w:rsid w:val="000D5263"/>
    <w:rsid w:val="000F1D61"/>
    <w:rsid w:val="000F49C9"/>
    <w:rsid w:val="0010051A"/>
    <w:rsid w:val="0010651A"/>
    <w:rsid w:val="00112FD2"/>
    <w:rsid w:val="00123B61"/>
    <w:rsid w:val="00124D61"/>
    <w:rsid w:val="001253EC"/>
    <w:rsid w:val="00131945"/>
    <w:rsid w:val="0014393D"/>
    <w:rsid w:val="001565B1"/>
    <w:rsid w:val="00165501"/>
    <w:rsid w:val="0017465A"/>
    <w:rsid w:val="00176781"/>
    <w:rsid w:val="00176EAB"/>
    <w:rsid w:val="00180E72"/>
    <w:rsid w:val="00181D4B"/>
    <w:rsid w:val="00193310"/>
    <w:rsid w:val="00193D3C"/>
    <w:rsid w:val="001A3579"/>
    <w:rsid w:val="001A40EC"/>
    <w:rsid w:val="001A4471"/>
    <w:rsid w:val="001B1C78"/>
    <w:rsid w:val="001B748F"/>
    <w:rsid w:val="001C1F74"/>
    <w:rsid w:val="001C228C"/>
    <w:rsid w:val="001C583E"/>
    <w:rsid w:val="001E07EC"/>
    <w:rsid w:val="001E2D84"/>
    <w:rsid w:val="001E5488"/>
    <w:rsid w:val="001F1030"/>
    <w:rsid w:val="001F140F"/>
    <w:rsid w:val="001F21BB"/>
    <w:rsid w:val="001F246F"/>
    <w:rsid w:val="001F4921"/>
    <w:rsid w:val="002164F8"/>
    <w:rsid w:val="0022190A"/>
    <w:rsid w:val="00221B56"/>
    <w:rsid w:val="00221C0B"/>
    <w:rsid w:val="00222E86"/>
    <w:rsid w:val="00250648"/>
    <w:rsid w:val="00252E59"/>
    <w:rsid w:val="0025481B"/>
    <w:rsid w:val="00254B24"/>
    <w:rsid w:val="00255868"/>
    <w:rsid w:val="00256E35"/>
    <w:rsid w:val="002627BB"/>
    <w:rsid w:val="00271FA6"/>
    <w:rsid w:val="002761A1"/>
    <w:rsid w:val="0028361D"/>
    <w:rsid w:val="00285477"/>
    <w:rsid w:val="0028710A"/>
    <w:rsid w:val="002934E3"/>
    <w:rsid w:val="002A2C6B"/>
    <w:rsid w:val="002A541F"/>
    <w:rsid w:val="002A5B87"/>
    <w:rsid w:val="002A6C50"/>
    <w:rsid w:val="002A7488"/>
    <w:rsid w:val="002B25FA"/>
    <w:rsid w:val="002C52E4"/>
    <w:rsid w:val="002C66C4"/>
    <w:rsid w:val="002D7CF2"/>
    <w:rsid w:val="002E419A"/>
    <w:rsid w:val="002F1ADC"/>
    <w:rsid w:val="00306BED"/>
    <w:rsid w:val="0031586F"/>
    <w:rsid w:val="00322AD9"/>
    <w:rsid w:val="00323AAB"/>
    <w:rsid w:val="0033077D"/>
    <w:rsid w:val="00331D3E"/>
    <w:rsid w:val="00334381"/>
    <w:rsid w:val="00335D20"/>
    <w:rsid w:val="00340583"/>
    <w:rsid w:val="00357DF8"/>
    <w:rsid w:val="00363428"/>
    <w:rsid w:val="00372EC3"/>
    <w:rsid w:val="003734BE"/>
    <w:rsid w:val="00374583"/>
    <w:rsid w:val="00383B98"/>
    <w:rsid w:val="00387B59"/>
    <w:rsid w:val="003A0E25"/>
    <w:rsid w:val="003A13A6"/>
    <w:rsid w:val="003B34CF"/>
    <w:rsid w:val="003B52BE"/>
    <w:rsid w:val="003B53DA"/>
    <w:rsid w:val="003C0D9B"/>
    <w:rsid w:val="003D0EC2"/>
    <w:rsid w:val="003E0AE9"/>
    <w:rsid w:val="003E4114"/>
    <w:rsid w:val="003E5D71"/>
    <w:rsid w:val="003F627E"/>
    <w:rsid w:val="004003DD"/>
    <w:rsid w:val="004026F3"/>
    <w:rsid w:val="00405DC6"/>
    <w:rsid w:val="00405ECF"/>
    <w:rsid w:val="00415EBE"/>
    <w:rsid w:val="00422535"/>
    <w:rsid w:val="00423E08"/>
    <w:rsid w:val="00426F8B"/>
    <w:rsid w:val="00427ABA"/>
    <w:rsid w:val="004528F4"/>
    <w:rsid w:val="004648A4"/>
    <w:rsid w:val="004649EF"/>
    <w:rsid w:val="00476108"/>
    <w:rsid w:val="00481799"/>
    <w:rsid w:val="0048479A"/>
    <w:rsid w:val="004902FB"/>
    <w:rsid w:val="00492427"/>
    <w:rsid w:val="00497F34"/>
    <w:rsid w:val="004B16DB"/>
    <w:rsid w:val="004B4FF0"/>
    <w:rsid w:val="004B5939"/>
    <w:rsid w:val="004B79A5"/>
    <w:rsid w:val="004C368D"/>
    <w:rsid w:val="004D3ECC"/>
    <w:rsid w:val="004E53FF"/>
    <w:rsid w:val="004E58AE"/>
    <w:rsid w:val="004E5EB4"/>
    <w:rsid w:val="004E6DA6"/>
    <w:rsid w:val="004F15D1"/>
    <w:rsid w:val="005019D6"/>
    <w:rsid w:val="005042BD"/>
    <w:rsid w:val="005145F1"/>
    <w:rsid w:val="00516996"/>
    <w:rsid w:val="00517981"/>
    <w:rsid w:val="00533849"/>
    <w:rsid w:val="00534C4D"/>
    <w:rsid w:val="005505AC"/>
    <w:rsid w:val="00553A3E"/>
    <w:rsid w:val="0055559A"/>
    <w:rsid w:val="00555F95"/>
    <w:rsid w:val="00560ED4"/>
    <w:rsid w:val="00561197"/>
    <w:rsid w:val="00565141"/>
    <w:rsid w:val="00571EFC"/>
    <w:rsid w:val="00582424"/>
    <w:rsid w:val="00585834"/>
    <w:rsid w:val="00585955"/>
    <w:rsid w:val="00587E65"/>
    <w:rsid w:val="005A2306"/>
    <w:rsid w:val="005A25CE"/>
    <w:rsid w:val="005B0767"/>
    <w:rsid w:val="005B27F0"/>
    <w:rsid w:val="005B56A3"/>
    <w:rsid w:val="005B5900"/>
    <w:rsid w:val="005C2C84"/>
    <w:rsid w:val="005D0C1A"/>
    <w:rsid w:val="005E3205"/>
    <w:rsid w:val="005E3328"/>
    <w:rsid w:val="005E47BB"/>
    <w:rsid w:val="005E78A4"/>
    <w:rsid w:val="005F42C6"/>
    <w:rsid w:val="006028A7"/>
    <w:rsid w:val="00607503"/>
    <w:rsid w:val="00611409"/>
    <w:rsid w:val="00614017"/>
    <w:rsid w:val="006245C9"/>
    <w:rsid w:val="0063050F"/>
    <w:rsid w:val="00633D00"/>
    <w:rsid w:val="00634339"/>
    <w:rsid w:val="00635312"/>
    <w:rsid w:val="00642DB6"/>
    <w:rsid w:val="006465AF"/>
    <w:rsid w:val="00650225"/>
    <w:rsid w:val="00650792"/>
    <w:rsid w:val="00651DD4"/>
    <w:rsid w:val="00653993"/>
    <w:rsid w:val="0065436D"/>
    <w:rsid w:val="00656ACC"/>
    <w:rsid w:val="0066066D"/>
    <w:rsid w:val="00664082"/>
    <w:rsid w:val="0067732E"/>
    <w:rsid w:val="00685FDA"/>
    <w:rsid w:val="00693AD1"/>
    <w:rsid w:val="00696A20"/>
    <w:rsid w:val="006A0ECA"/>
    <w:rsid w:val="006A256C"/>
    <w:rsid w:val="006A50DB"/>
    <w:rsid w:val="006B3D3B"/>
    <w:rsid w:val="006B48D4"/>
    <w:rsid w:val="006C175F"/>
    <w:rsid w:val="006C5D15"/>
    <w:rsid w:val="006C6FBF"/>
    <w:rsid w:val="006D1841"/>
    <w:rsid w:val="006D2FB9"/>
    <w:rsid w:val="006D6E6B"/>
    <w:rsid w:val="006D7536"/>
    <w:rsid w:val="006E0017"/>
    <w:rsid w:val="006E2455"/>
    <w:rsid w:val="006F301B"/>
    <w:rsid w:val="007001FA"/>
    <w:rsid w:val="007031BC"/>
    <w:rsid w:val="007043FB"/>
    <w:rsid w:val="00704A6B"/>
    <w:rsid w:val="007074F1"/>
    <w:rsid w:val="0071793E"/>
    <w:rsid w:val="00730106"/>
    <w:rsid w:val="007309E8"/>
    <w:rsid w:val="007373FF"/>
    <w:rsid w:val="00750A41"/>
    <w:rsid w:val="00755C8F"/>
    <w:rsid w:val="00755D46"/>
    <w:rsid w:val="007620F2"/>
    <w:rsid w:val="0076253A"/>
    <w:rsid w:val="00765608"/>
    <w:rsid w:val="00774E30"/>
    <w:rsid w:val="0077741A"/>
    <w:rsid w:val="0077759A"/>
    <w:rsid w:val="00784965"/>
    <w:rsid w:val="00784DE0"/>
    <w:rsid w:val="00787D98"/>
    <w:rsid w:val="007910BE"/>
    <w:rsid w:val="00793625"/>
    <w:rsid w:val="00793873"/>
    <w:rsid w:val="007954A6"/>
    <w:rsid w:val="007A302B"/>
    <w:rsid w:val="007A3103"/>
    <w:rsid w:val="007B6F74"/>
    <w:rsid w:val="007C748C"/>
    <w:rsid w:val="007C7C03"/>
    <w:rsid w:val="007D5DAD"/>
    <w:rsid w:val="007E5042"/>
    <w:rsid w:val="007F5E47"/>
    <w:rsid w:val="008016BA"/>
    <w:rsid w:val="00802382"/>
    <w:rsid w:val="00811DEE"/>
    <w:rsid w:val="0081457F"/>
    <w:rsid w:val="00815476"/>
    <w:rsid w:val="00816228"/>
    <w:rsid w:val="00821084"/>
    <w:rsid w:val="00823DD6"/>
    <w:rsid w:val="0082757E"/>
    <w:rsid w:val="008328DA"/>
    <w:rsid w:val="00833711"/>
    <w:rsid w:val="0083423C"/>
    <w:rsid w:val="0083631E"/>
    <w:rsid w:val="00843903"/>
    <w:rsid w:val="00852D9E"/>
    <w:rsid w:val="00855417"/>
    <w:rsid w:val="008564D8"/>
    <w:rsid w:val="00862903"/>
    <w:rsid w:val="00863375"/>
    <w:rsid w:val="00867371"/>
    <w:rsid w:val="00872022"/>
    <w:rsid w:val="00880D68"/>
    <w:rsid w:val="008818EC"/>
    <w:rsid w:val="008855DD"/>
    <w:rsid w:val="00892F8A"/>
    <w:rsid w:val="00897F57"/>
    <w:rsid w:val="008A2E80"/>
    <w:rsid w:val="008A3B61"/>
    <w:rsid w:val="008A5BDC"/>
    <w:rsid w:val="008A75D5"/>
    <w:rsid w:val="008B2B7C"/>
    <w:rsid w:val="008C1160"/>
    <w:rsid w:val="008D4219"/>
    <w:rsid w:val="008D630D"/>
    <w:rsid w:val="008D729A"/>
    <w:rsid w:val="008D7B93"/>
    <w:rsid w:val="008F2DE5"/>
    <w:rsid w:val="008F3941"/>
    <w:rsid w:val="008F4C4A"/>
    <w:rsid w:val="00900876"/>
    <w:rsid w:val="00903B43"/>
    <w:rsid w:val="00903E70"/>
    <w:rsid w:val="0090497F"/>
    <w:rsid w:val="00907A7E"/>
    <w:rsid w:val="00914B8E"/>
    <w:rsid w:val="00922390"/>
    <w:rsid w:val="00923606"/>
    <w:rsid w:val="00931C7C"/>
    <w:rsid w:val="0093355F"/>
    <w:rsid w:val="00937D64"/>
    <w:rsid w:val="0094108B"/>
    <w:rsid w:val="00945BE3"/>
    <w:rsid w:val="00955FC0"/>
    <w:rsid w:val="009572EE"/>
    <w:rsid w:val="00964471"/>
    <w:rsid w:val="00972E2F"/>
    <w:rsid w:val="009807D0"/>
    <w:rsid w:val="00991F74"/>
    <w:rsid w:val="00993184"/>
    <w:rsid w:val="0099388F"/>
    <w:rsid w:val="009A1DC3"/>
    <w:rsid w:val="009A2796"/>
    <w:rsid w:val="009A395B"/>
    <w:rsid w:val="009A5B6E"/>
    <w:rsid w:val="009A6994"/>
    <w:rsid w:val="009B0B6E"/>
    <w:rsid w:val="009B1600"/>
    <w:rsid w:val="009B1B79"/>
    <w:rsid w:val="009B2B67"/>
    <w:rsid w:val="009B2B95"/>
    <w:rsid w:val="009B3552"/>
    <w:rsid w:val="009C0F77"/>
    <w:rsid w:val="009D05AA"/>
    <w:rsid w:val="009D0CBC"/>
    <w:rsid w:val="009D101E"/>
    <w:rsid w:val="009F01B3"/>
    <w:rsid w:val="009F0EAC"/>
    <w:rsid w:val="009F5AC0"/>
    <w:rsid w:val="009F7699"/>
    <w:rsid w:val="00A02AB2"/>
    <w:rsid w:val="00A0518D"/>
    <w:rsid w:val="00A1060D"/>
    <w:rsid w:val="00A10D00"/>
    <w:rsid w:val="00A13BD3"/>
    <w:rsid w:val="00A16125"/>
    <w:rsid w:val="00A304E9"/>
    <w:rsid w:val="00A33186"/>
    <w:rsid w:val="00A53D51"/>
    <w:rsid w:val="00A57062"/>
    <w:rsid w:val="00A60087"/>
    <w:rsid w:val="00A6173A"/>
    <w:rsid w:val="00A740EA"/>
    <w:rsid w:val="00A853EB"/>
    <w:rsid w:val="00A91136"/>
    <w:rsid w:val="00A940A7"/>
    <w:rsid w:val="00A96D1A"/>
    <w:rsid w:val="00AB585E"/>
    <w:rsid w:val="00AB5CC3"/>
    <w:rsid w:val="00AC1037"/>
    <w:rsid w:val="00AC2471"/>
    <w:rsid w:val="00AC44CA"/>
    <w:rsid w:val="00AC6743"/>
    <w:rsid w:val="00AD2D3A"/>
    <w:rsid w:val="00AD41D3"/>
    <w:rsid w:val="00AE7B1D"/>
    <w:rsid w:val="00AF05F4"/>
    <w:rsid w:val="00AF376B"/>
    <w:rsid w:val="00B01809"/>
    <w:rsid w:val="00B0205A"/>
    <w:rsid w:val="00B0436D"/>
    <w:rsid w:val="00B050CA"/>
    <w:rsid w:val="00B1080C"/>
    <w:rsid w:val="00B23826"/>
    <w:rsid w:val="00B5559A"/>
    <w:rsid w:val="00B5714A"/>
    <w:rsid w:val="00B73A8F"/>
    <w:rsid w:val="00B77CD2"/>
    <w:rsid w:val="00B8158D"/>
    <w:rsid w:val="00B91B03"/>
    <w:rsid w:val="00BA1337"/>
    <w:rsid w:val="00BA6F61"/>
    <w:rsid w:val="00BB1755"/>
    <w:rsid w:val="00BC3F50"/>
    <w:rsid w:val="00BC5B8A"/>
    <w:rsid w:val="00BC60B0"/>
    <w:rsid w:val="00BC77FF"/>
    <w:rsid w:val="00BC7AB1"/>
    <w:rsid w:val="00BD1368"/>
    <w:rsid w:val="00BE0042"/>
    <w:rsid w:val="00BE2620"/>
    <w:rsid w:val="00BF7215"/>
    <w:rsid w:val="00C1258B"/>
    <w:rsid w:val="00C1336A"/>
    <w:rsid w:val="00C227B8"/>
    <w:rsid w:val="00C27E95"/>
    <w:rsid w:val="00C33827"/>
    <w:rsid w:val="00C37AE5"/>
    <w:rsid w:val="00C418EB"/>
    <w:rsid w:val="00C60963"/>
    <w:rsid w:val="00C70F80"/>
    <w:rsid w:val="00C77AA3"/>
    <w:rsid w:val="00C81DD2"/>
    <w:rsid w:val="00C84B45"/>
    <w:rsid w:val="00C91065"/>
    <w:rsid w:val="00C920BB"/>
    <w:rsid w:val="00C945E9"/>
    <w:rsid w:val="00CA299F"/>
    <w:rsid w:val="00CA44D6"/>
    <w:rsid w:val="00CA46ED"/>
    <w:rsid w:val="00CC1CC9"/>
    <w:rsid w:val="00CD20DD"/>
    <w:rsid w:val="00CE2E33"/>
    <w:rsid w:val="00CE76E3"/>
    <w:rsid w:val="00CF1445"/>
    <w:rsid w:val="00D006FE"/>
    <w:rsid w:val="00D03489"/>
    <w:rsid w:val="00D03E79"/>
    <w:rsid w:val="00D04203"/>
    <w:rsid w:val="00D119CC"/>
    <w:rsid w:val="00D16FEA"/>
    <w:rsid w:val="00D1748D"/>
    <w:rsid w:val="00D2021E"/>
    <w:rsid w:val="00D2362E"/>
    <w:rsid w:val="00D358D1"/>
    <w:rsid w:val="00D403FB"/>
    <w:rsid w:val="00D41C8F"/>
    <w:rsid w:val="00D42382"/>
    <w:rsid w:val="00D43F92"/>
    <w:rsid w:val="00D44FBB"/>
    <w:rsid w:val="00D5126F"/>
    <w:rsid w:val="00D52CDB"/>
    <w:rsid w:val="00D55D58"/>
    <w:rsid w:val="00D57A7D"/>
    <w:rsid w:val="00D6040B"/>
    <w:rsid w:val="00D609B6"/>
    <w:rsid w:val="00D63974"/>
    <w:rsid w:val="00D666CA"/>
    <w:rsid w:val="00D67B77"/>
    <w:rsid w:val="00D71BF5"/>
    <w:rsid w:val="00D73481"/>
    <w:rsid w:val="00D757D5"/>
    <w:rsid w:val="00D80E70"/>
    <w:rsid w:val="00D84AD2"/>
    <w:rsid w:val="00DA33C9"/>
    <w:rsid w:val="00DB1641"/>
    <w:rsid w:val="00DB2811"/>
    <w:rsid w:val="00DB2AA6"/>
    <w:rsid w:val="00DB36C6"/>
    <w:rsid w:val="00DC4FFE"/>
    <w:rsid w:val="00DC55BC"/>
    <w:rsid w:val="00DD45B2"/>
    <w:rsid w:val="00DD478E"/>
    <w:rsid w:val="00DD6B1C"/>
    <w:rsid w:val="00DE5085"/>
    <w:rsid w:val="00DE79DC"/>
    <w:rsid w:val="00DF39E2"/>
    <w:rsid w:val="00DF3FB5"/>
    <w:rsid w:val="00DF4712"/>
    <w:rsid w:val="00DF62F8"/>
    <w:rsid w:val="00E11D98"/>
    <w:rsid w:val="00E16E39"/>
    <w:rsid w:val="00E17FA1"/>
    <w:rsid w:val="00E218E7"/>
    <w:rsid w:val="00E21EC7"/>
    <w:rsid w:val="00E22D7A"/>
    <w:rsid w:val="00E30A99"/>
    <w:rsid w:val="00E3770E"/>
    <w:rsid w:val="00E519F6"/>
    <w:rsid w:val="00E55325"/>
    <w:rsid w:val="00E61554"/>
    <w:rsid w:val="00E63162"/>
    <w:rsid w:val="00E63439"/>
    <w:rsid w:val="00E63BC9"/>
    <w:rsid w:val="00E8569C"/>
    <w:rsid w:val="00E97BEA"/>
    <w:rsid w:val="00EA6D7C"/>
    <w:rsid w:val="00EB1D1D"/>
    <w:rsid w:val="00EB2C3C"/>
    <w:rsid w:val="00EB60F1"/>
    <w:rsid w:val="00EC1806"/>
    <w:rsid w:val="00ED1187"/>
    <w:rsid w:val="00ED38CC"/>
    <w:rsid w:val="00ED6DEA"/>
    <w:rsid w:val="00EE3298"/>
    <w:rsid w:val="00EE3DB8"/>
    <w:rsid w:val="00EF0477"/>
    <w:rsid w:val="00EF4A2C"/>
    <w:rsid w:val="00F0644F"/>
    <w:rsid w:val="00F07669"/>
    <w:rsid w:val="00F10277"/>
    <w:rsid w:val="00F164A4"/>
    <w:rsid w:val="00F17D23"/>
    <w:rsid w:val="00F17EAB"/>
    <w:rsid w:val="00F3147D"/>
    <w:rsid w:val="00F31CE5"/>
    <w:rsid w:val="00F356DB"/>
    <w:rsid w:val="00F404BA"/>
    <w:rsid w:val="00F408B3"/>
    <w:rsid w:val="00F40912"/>
    <w:rsid w:val="00F541B5"/>
    <w:rsid w:val="00F54C80"/>
    <w:rsid w:val="00F5731C"/>
    <w:rsid w:val="00F57DC2"/>
    <w:rsid w:val="00F57E6C"/>
    <w:rsid w:val="00F62F44"/>
    <w:rsid w:val="00F653E0"/>
    <w:rsid w:val="00F65D94"/>
    <w:rsid w:val="00F67A04"/>
    <w:rsid w:val="00F721A3"/>
    <w:rsid w:val="00F757A1"/>
    <w:rsid w:val="00F77475"/>
    <w:rsid w:val="00F77BC7"/>
    <w:rsid w:val="00F80A76"/>
    <w:rsid w:val="00F81B3F"/>
    <w:rsid w:val="00F85E2B"/>
    <w:rsid w:val="00F91368"/>
    <w:rsid w:val="00F92A5C"/>
    <w:rsid w:val="00F973E6"/>
    <w:rsid w:val="00FB3427"/>
    <w:rsid w:val="00FB7707"/>
    <w:rsid w:val="00FC0964"/>
    <w:rsid w:val="00FD235D"/>
    <w:rsid w:val="00FD263D"/>
    <w:rsid w:val="00FE4F5A"/>
    <w:rsid w:val="00FE695D"/>
    <w:rsid w:val="00FF3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CE454B"/>
  <w15:docId w15:val="{1A4D2F83-0732-4F31-82E0-B0681A6F8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E53FF"/>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4649EF"/>
    <w:pPr>
      <w:tabs>
        <w:tab w:val="center" w:pos="4680"/>
        <w:tab w:val="right" w:pos="9360"/>
      </w:tabs>
      <w:spacing w:after="0" w:line="240" w:lineRule="auto"/>
    </w:pPr>
  </w:style>
  <w:style w:type="character" w:customStyle="1" w:styleId="ZhlavChar">
    <w:name w:val="Záhlaví Char"/>
    <w:basedOn w:val="Standardnpsmoodstavce"/>
    <w:link w:val="Zhlav"/>
    <w:uiPriority w:val="99"/>
    <w:rsid w:val="004649EF"/>
  </w:style>
  <w:style w:type="paragraph" w:styleId="Zpat">
    <w:name w:val="footer"/>
    <w:basedOn w:val="Normln"/>
    <w:link w:val="ZpatChar"/>
    <w:uiPriority w:val="99"/>
    <w:unhideWhenUsed/>
    <w:rsid w:val="004649EF"/>
    <w:pPr>
      <w:tabs>
        <w:tab w:val="center" w:pos="4680"/>
        <w:tab w:val="right" w:pos="9360"/>
      </w:tabs>
      <w:spacing w:after="0" w:line="240" w:lineRule="auto"/>
    </w:pPr>
  </w:style>
  <w:style w:type="character" w:customStyle="1" w:styleId="ZpatChar">
    <w:name w:val="Zápatí Char"/>
    <w:basedOn w:val="Standardnpsmoodstavce"/>
    <w:link w:val="Zpat"/>
    <w:uiPriority w:val="99"/>
    <w:rsid w:val="004649EF"/>
  </w:style>
  <w:style w:type="paragraph" w:styleId="Textbubliny">
    <w:name w:val="Balloon Text"/>
    <w:basedOn w:val="Normln"/>
    <w:link w:val="TextbublinyChar"/>
    <w:uiPriority w:val="99"/>
    <w:semiHidden/>
    <w:unhideWhenUsed/>
    <w:rsid w:val="004649EF"/>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649EF"/>
    <w:rPr>
      <w:rFonts w:ascii="Tahoma" w:hAnsi="Tahoma" w:cs="Tahoma"/>
      <w:sz w:val="16"/>
      <w:szCs w:val="16"/>
    </w:rPr>
  </w:style>
  <w:style w:type="paragraph" w:styleId="Odstavecseseznamem">
    <w:name w:val="List Paragraph"/>
    <w:basedOn w:val="Normln"/>
    <w:uiPriority w:val="34"/>
    <w:qFormat/>
    <w:rsid w:val="00F77475"/>
    <w:pPr>
      <w:ind w:left="720"/>
      <w:contextualSpacing/>
    </w:pPr>
  </w:style>
  <w:style w:type="character" w:styleId="Siln">
    <w:name w:val="Strong"/>
    <w:basedOn w:val="Standardnpsmoodstavce"/>
    <w:uiPriority w:val="22"/>
    <w:qFormat/>
    <w:rsid w:val="00A13BD3"/>
    <w:rPr>
      <w:b/>
      <w:bCs/>
    </w:rPr>
  </w:style>
  <w:style w:type="character" w:customStyle="1" w:styleId="object">
    <w:name w:val="object"/>
    <w:basedOn w:val="Standardnpsmoodstavce"/>
    <w:rsid w:val="00A13BD3"/>
  </w:style>
  <w:style w:type="character" w:styleId="Hypertextovodkaz">
    <w:name w:val="Hyperlink"/>
    <w:basedOn w:val="Standardnpsmoodstavce"/>
    <w:uiPriority w:val="99"/>
    <w:unhideWhenUsed/>
    <w:rsid w:val="002A541F"/>
    <w:rPr>
      <w:color w:val="0000FF" w:themeColor="hyperlink"/>
      <w:u w:val="single"/>
    </w:rPr>
  </w:style>
  <w:style w:type="character" w:styleId="Odkaznakoment">
    <w:name w:val="annotation reference"/>
    <w:basedOn w:val="Standardnpsmoodstavce"/>
    <w:uiPriority w:val="99"/>
    <w:semiHidden/>
    <w:unhideWhenUsed/>
    <w:rsid w:val="005B0767"/>
    <w:rPr>
      <w:sz w:val="16"/>
      <w:szCs w:val="16"/>
    </w:rPr>
  </w:style>
  <w:style w:type="paragraph" w:styleId="Textkomente">
    <w:name w:val="annotation text"/>
    <w:basedOn w:val="Normln"/>
    <w:link w:val="TextkomenteChar"/>
    <w:uiPriority w:val="99"/>
    <w:unhideWhenUsed/>
    <w:rsid w:val="005B0767"/>
    <w:pPr>
      <w:spacing w:line="240" w:lineRule="auto"/>
    </w:pPr>
    <w:rPr>
      <w:sz w:val="20"/>
      <w:szCs w:val="20"/>
    </w:rPr>
  </w:style>
  <w:style w:type="character" w:customStyle="1" w:styleId="TextkomenteChar">
    <w:name w:val="Text komentáře Char"/>
    <w:basedOn w:val="Standardnpsmoodstavce"/>
    <w:link w:val="Textkomente"/>
    <w:uiPriority w:val="99"/>
    <w:rsid w:val="005B0767"/>
    <w:rPr>
      <w:sz w:val="20"/>
      <w:szCs w:val="20"/>
    </w:rPr>
  </w:style>
  <w:style w:type="paragraph" w:styleId="Pedmtkomente">
    <w:name w:val="annotation subject"/>
    <w:basedOn w:val="Textkomente"/>
    <w:next w:val="Textkomente"/>
    <w:link w:val="PedmtkomenteChar"/>
    <w:uiPriority w:val="99"/>
    <w:semiHidden/>
    <w:unhideWhenUsed/>
    <w:rsid w:val="005B0767"/>
    <w:rPr>
      <w:b/>
      <w:bCs/>
    </w:rPr>
  </w:style>
  <w:style w:type="character" w:customStyle="1" w:styleId="PedmtkomenteChar">
    <w:name w:val="Předmět komentáře Char"/>
    <w:basedOn w:val="TextkomenteChar"/>
    <w:link w:val="Pedmtkomente"/>
    <w:uiPriority w:val="99"/>
    <w:semiHidden/>
    <w:rsid w:val="005B0767"/>
    <w:rPr>
      <w:b/>
      <w:bCs/>
      <w:sz w:val="20"/>
      <w:szCs w:val="20"/>
    </w:rPr>
  </w:style>
  <w:style w:type="paragraph" w:styleId="Normlnweb">
    <w:name w:val="Normal (Web)"/>
    <w:basedOn w:val="Normln"/>
    <w:uiPriority w:val="99"/>
    <w:unhideWhenUsed/>
    <w:rsid w:val="0025586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Zdraznn">
    <w:name w:val="Emphasis"/>
    <w:basedOn w:val="Standardnpsmoodstavce"/>
    <w:uiPriority w:val="20"/>
    <w:qFormat/>
    <w:rsid w:val="00863375"/>
    <w:rPr>
      <w:i/>
      <w:iCs/>
    </w:rPr>
  </w:style>
  <w:style w:type="character" w:customStyle="1" w:styleId="t286pc">
    <w:name w:val="t286pc"/>
    <w:basedOn w:val="Standardnpsmoodstavce"/>
    <w:rsid w:val="0082757E"/>
  </w:style>
  <w:style w:type="character" w:styleId="Nevyeenzmnka">
    <w:name w:val="Unresolved Mention"/>
    <w:basedOn w:val="Standardnpsmoodstavce"/>
    <w:uiPriority w:val="99"/>
    <w:semiHidden/>
    <w:unhideWhenUsed/>
    <w:rsid w:val="006D7536"/>
    <w:rPr>
      <w:color w:val="605E5C"/>
      <w:shd w:val="clear" w:color="auto" w:fill="E1DFDD"/>
    </w:rPr>
  </w:style>
  <w:style w:type="paragraph" w:customStyle="1" w:styleId="df3vjf">
    <w:name w:val="df3vjf"/>
    <w:basedOn w:val="Normln"/>
    <w:rsid w:val="006D7536"/>
    <w:pPr>
      <w:spacing w:before="100" w:beforeAutospacing="1" w:after="100" w:afterAutospacing="1" w:line="240" w:lineRule="auto"/>
    </w:pPr>
    <w:rPr>
      <w:rFonts w:ascii="Times New Roman" w:eastAsia="Times New Roman" w:hAnsi="Times New Roman" w:cs="Times New Roman"/>
      <w:sz w:val="24"/>
      <w:szCs w:val="24"/>
      <w:lang w:val="sk-SK"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88487">
      <w:bodyDiv w:val="1"/>
      <w:marLeft w:val="0"/>
      <w:marRight w:val="0"/>
      <w:marTop w:val="0"/>
      <w:marBottom w:val="0"/>
      <w:divBdr>
        <w:top w:val="none" w:sz="0" w:space="0" w:color="auto"/>
        <w:left w:val="none" w:sz="0" w:space="0" w:color="auto"/>
        <w:bottom w:val="none" w:sz="0" w:space="0" w:color="auto"/>
        <w:right w:val="none" w:sz="0" w:space="0" w:color="auto"/>
      </w:divBdr>
    </w:div>
    <w:div w:id="146240054">
      <w:bodyDiv w:val="1"/>
      <w:marLeft w:val="0"/>
      <w:marRight w:val="0"/>
      <w:marTop w:val="0"/>
      <w:marBottom w:val="0"/>
      <w:divBdr>
        <w:top w:val="none" w:sz="0" w:space="0" w:color="auto"/>
        <w:left w:val="none" w:sz="0" w:space="0" w:color="auto"/>
        <w:bottom w:val="none" w:sz="0" w:space="0" w:color="auto"/>
        <w:right w:val="none" w:sz="0" w:space="0" w:color="auto"/>
      </w:divBdr>
      <w:divsChild>
        <w:div w:id="547381915">
          <w:marLeft w:val="0"/>
          <w:marRight w:val="0"/>
          <w:marTop w:val="0"/>
          <w:marBottom w:val="0"/>
          <w:divBdr>
            <w:top w:val="none" w:sz="0" w:space="0" w:color="auto"/>
            <w:left w:val="none" w:sz="0" w:space="0" w:color="auto"/>
            <w:bottom w:val="none" w:sz="0" w:space="0" w:color="auto"/>
            <w:right w:val="none" w:sz="0" w:space="0" w:color="auto"/>
          </w:divBdr>
        </w:div>
        <w:div w:id="207112177">
          <w:marLeft w:val="0"/>
          <w:marRight w:val="0"/>
          <w:marTop w:val="0"/>
          <w:marBottom w:val="0"/>
          <w:divBdr>
            <w:top w:val="none" w:sz="0" w:space="0" w:color="auto"/>
            <w:left w:val="none" w:sz="0" w:space="0" w:color="auto"/>
            <w:bottom w:val="none" w:sz="0" w:space="0" w:color="auto"/>
            <w:right w:val="none" w:sz="0" w:space="0" w:color="auto"/>
          </w:divBdr>
        </w:div>
        <w:div w:id="219050469">
          <w:marLeft w:val="0"/>
          <w:marRight w:val="0"/>
          <w:marTop w:val="0"/>
          <w:marBottom w:val="0"/>
          <w:divBdr>
            <w:top w:val="none" w:sz="0" w:space="0" w:color="auto"/>
            <w:left w:val="none" w:sz="0" w:space="0" w:color="auto"/>
            <w:bottom w:val="none" w:sz="0" w:space="0" w:color="auto"/>
            <w:right w:val="none" w:sz="0" w:space="0" w:color="auto"/>
          </w:divBdr>
        </w:div>
        <w:div w:id="41173793">
          <w:marLeft w:val="0"/>
          <w:marRight w:val="0"/>
          <w:marTop w:val="0"/>
          <w:marBottom w:val="0"/>
          <w:divBdr>
            <w:top w:val="none" w:sz="0" w:space="0" w:color="auto"/>
            <w:left w:val="none" w:sz="0" w:space="0" w:color="auto"/>
            <w:bottom w:val="none" w:sz="0" w:space="0" w:color="auto"/>
            <w:right w:val="none" w:sz="0" w:space="0" w:color="auto"/>
          </w:divBdr>
        </w:div>
        <w:div w:id="1471827999">
          <w:marLeft w:val="0"/>
          <w:marRight w:val="0"/>
          <w:marTop w:val="0"/>
          <w:marBottom w:val="0"/>
          <w:divBdr>
            <w:top w:val="none" w:sz="0" w:space="0" w:color="auto"/>
            <w:left w:val="none" w:sz="0" w:space="0" w:color="auto"/>
            <w:bottom w:val="none" w:sz="0" w:space="0" w:color="auto"/>
            <w:right w:val="none" w:sz="0" w:space="0" w:color="auto"/>
          </w:divBdr>
        </w:div>
        <w:div w:id="72434126">
          <w:marLeft w:val="0"/>
          <w:marRight w:val="0"/>
          <w:marTop w:val="0"/>
          <w:marBottom w:val="0"/>
          <w:divBdr>
            <w:top w:val="none" w:sz="0" w:space="0" w:color="auto"/>
            <w:left w:val="none" w:sz="0" w:space="0" w:color="auto"/>
            <w:bottom w:val="none" w:sz="0" w:space="0" w:color="auto"/>
            <w:right w:val="none" w:sz="0" w:space="0" w:color="auto"/>
          </w:divBdr>
        </w:div>
      </w:divsChild>
    </w:div>
    <w:div w:id="157771410">
      <w:bodyDiv w:val="1"/>
      <w:marLeft w:val="0"/>
      <w:marRight w:val="0"/>
      <w:marTop w:val="0"/>
      <w:marBottom w:val="0"/>
      <w:divBdr>
        <w:top w:val="none" w:sz="0" w:space="0" w:color="auto"/>
        <w:left w:val="none" w:sz="0" w:space="0" w:color="auto"/>
        <w:bottom w:val="none" w:sz="0" w:space="0" w:color="auto"/>
        <w:right w:val="none" w:sz="0" w:space="0" w:color="auto"/>
      </w:divBdr>
      <w:divsChild>
        <w:div w:id="34275949">
          <w:marLeft w:val="0"/>
          <w:marRight w:val="0"/>
          <w:marTop w:val="0"/>
          <w:marBottom w:val="0"/>
          <w:divBdr>
            <w:top w:val="none" w:sz="0" w:space="0" w:color="auto"/>
            <w:left w:val="none" w:sz="0" w:space="0" w:color="auto"/>
            <w:bottom w:val="none" w:sz="0" w:space="0" w:color="auto"/>
            <w:right w:val="none" w:sz="0" w:space="0" w:color="auto"/>
          </w:divBdr>
        </w:div>
        <w:div w:id="456218140">
          <w:marLeft w:val="0"/>
          <w:marRight w:val="0"/>
          <w:marTop w:val="0"/>
          <w:marBottom w:val="0"/>
          <w:divBdr>
            <w:top w:val="none" w:sz="0" w:space="0" w:color="auto"/>
            <w:left w:val="none" w:sz="0" w:space="0" w:color="auto"/>
            <w:bottom w:val="none" w:sz="0" w:space="0" w:color="auto"/>
            <w:right w:val="none" w:sz="0" w:space="0" w:color="auto"/>
          </w:divBdr>
        </w:div>
        <w:div w:id="384378380">
          <w:marLeft w:val="0"/>
          <w:marRight w:val="0"/>
          <w:marTop w:val="0"/>
          <w:marBottom w:val="0"/>
          <w:divBdr>
            <w:top w:val="none" w:sz="0" w:space="0" w:color="auto"/>
            <w:left w:val="none" w:sz="0" w:space="0" w:color="auto"/>
            <w:bottom w:val="none" w:sz="0" w:space="0" w:color="auto"/>
            <w:right w:val="none" w:sz="0" w:space="0" w:color="auto"/>
          </w:divBdr>
        </w:div>
        <w:div w:id="1066150147">
          <w:marLeft w:val="0"/>
          <w:marRight w:val="0"/>
          <w:marTop w:val="0"/>
          <w:marBottom w:val="0"/>
          <w:divBdr>
            <w:top w:val="none" w:sz="0" w:space="0" w:color="auto"/>
            <w:left w:val="none" w:sz="0" w:space="0" w:color="auto"/>
            <w:bottom w:val="none" w:sz="0" w:space="0" w:color="auto"/>
            <w:right w:val="none" w:sz="0" w:space="0" w:color="auto"/>
          </w:divBdr>
        </w:div>
        <w:div w:id="1684479128">
          <w:marLeft w:val="0"/>
          <w:marRight w:val="0"/>
          <w:marTop w:val="0"/>
          <w:marBottom w:val="0"/>
          <w:divBdr>
            <w:top w:val="none" w:sz="0" w:space="0" w:color="auto"/>
            <w:left w:val="none" w:sz="0" w:space="0" w:color="auto"/>
            <w:bottom w:val="none" w:sz="0" w:space="0" w:color="auto"/>
            <w:right w:val="none" w:sz="0" w:space="0" w:color="auto"/>
          </w:divBdr>
        </w:div>
      </w:divsChild>
    </w:div>
    <w:div w:id="260140500">
      <w:bodyDiv w:val="1"/>
      <w:marLeft w:val="0"/>
      <w:marRight w:val="0"/>
      <w:marTop w:val="0"/>
      <w:marBottom w:val="0"/>
      <w:divBdr>
        <w:top w:val="none" w:sz="0" w:space="0" w:color="auto"/>
        <w:left w:val="none" w:sz="0" w:space="0" w:color="auto"/>
        <w:bottom w:val="none" w:sz="0" w:space="0" w:color="auto"/>
        <w:right w:val="none" w:sz="0" w:space="0" w:color="auto"/>
      </w:divBdr>
      <w:divsChild>
        <w:div w:id="1624195009">
          <w:marLeft w:val="446"/>
          <w:marRight w:val="0"/>
          <w:marTop w:val="0"/>
          <w:marBottom w:val="120"/>
          <w:divBdr>
            <w:top w:val="none" w:sz="0" w:space="0" w:color="auto"/>
            <w:left w:val="none" w:sz="0" w:space="0" w:color="auto"/>
            <w:bottom w:val="none" w:sz="0" w:space="0" w:color="auto"/>
            <w:right w:val="none" w:sz="0" w:space="0" w:color="auto"/>
          </w:divBdr>
        </w:div>
        <w:div w:id="1614946592">
          <w:marLeft w:val="446"/>
          <w:marRight w:val="0"/>
          <w:marTop w:val="0"/>
          <w:marBottom w:val="120"/>
          <w:divBdr>
            <w:top w:val="none" w:sz="0" w:space="0" w:color="auto"/>
            <w:left w:val="none" w:sz="0" w:space="0" w:color="auto"/>
            <w:bottom w:val="none" w:sz="0" w:space="0" w:color="auto"/>
            <w:right w:val="none" w:sz="0" w:space="0" w:color="auto"/>
          </w:divBdr>
        </w:div>
        <w:div w:id="1523124518">
          <w:marLeft w:val="446"/>
          <w:marRight w:val="0"/>
          <w:marTop w:val="0"/>
          <w:marBottom w:val="120"/>
          <w:divBdr>
            <w:top w:val="none" w:sz="0" w:space="0" w:color="auto"/>
            <w:left w:val="none" w:sz="0" w:space="0" w:color="auto"/>
            <w:bottom w:val="none" w:sz="0" w:space="0" w:color="auto"/>
            <w:right w:val="none" w:sz="0" w:space="0" w:color="auto"/>
          </w:divBdr>
        </w:div>
      </w:divsChild>
    </w:div>
    <w:div w:id="318311184">
      <w:bodyDiv w:val="1"/>
      <w:marLeft w:val="0"/>
      <w:marRight w:val="0"/>
      <w:marTop w:val="0"/>
      <w:marBottom w:val="0"/>
      <w:divBdr>
        <w:top w:val="none" w:sz="0" w:space="0" w:color="auto"/>
        <w:left w:val="none" w:sz="0" w:space="0" w:color="auto"/>
        <w:bottom w:val="none" w:sz="0" w:space="0" w:color="auto"/>
        <w:right w:val="none" w:sz="0" w:space="0" w:color="auto"/>
      </w:divBdr>
    </w:div>
    <w:div w:id="425807473">
      <w:bodyDiv w:val="1"/>
      <w:marLeft w:val="0"/>
      <w:marRight w:val="0"/>
      <w:marTop w:val="0"/>
      <w:marBottom w:val="0"/>
      <w:divBdr>
        <w:top w:val="none" w:sz="0" w:space="0" w:color="auto"/>
        <w:left w:val="none" w:sz="0" w:space="0" w:color="auto"/>
        <w:bottom w:val="none" w:sz="0" w:space="0" w:color="auto"/>
        <w:right w:val="none" w:sz="0" w:space="0" w:color="auto"/>
      </w:divBdr>
    </w:div>
    <w:div w:id="670303069">
      <w:bodyDiv w:val="1"/>
      <w:marLeft w:val="0"/>
      <w:marRight w:val="0"/>
      <w:marTop w:val="0"/>
      <w:marBottom w:val="0"/>
      <w:divBdr>
        <w:top w:val="none" w:sz="0" w:space="0" w:color="auto"/>
        <w:left w:val="none" w:sz="0" w:space="0" w:color="auto"/>
        <w:bottom w:val="none" w:sz="0" w:space="0" w:color="auto"/>
        <w:right w:val="none" w:sz="0" w:space="0" w:color="auto"/>
      </w:divBdr>
    </w:div>
    <w:div w:id="944773601">
      <w:bodyDiv w:val="1"/>
      <w:marLeft w:val="0"/>
      <w:marRight w:val="0"/>
      <w:marTop w:val="0"/>
      <w:marBottom w:val="0"/>
      <w:divBdr>
        <w:top w:val="none" w:sz="0" w:space="0" w:color="auto"/>
        <w:left w:val="none" w:sz="0" w:space="0" w:color="auto"/>
        <w:bottom w:val="none" w:sz="0" w:space="0" w:color="auto"/>
        <w:right w:val="none" w:sz="0" w:space="0" w:color="auto"/>
      </w:divBdr>
    </w:div>
    <w:div w:id="1139566028">
      <w:bodyDiv w:val="1"/>
      <w:marLeft w:val="0"/>
      <w:marRight w:val="0"/>
      <w:marTop w:val="0"/>
      <w:marBottom w:val="0"/>
      <w:divBdr>
        <w:top w:val="none" w:sz="0" w:space="0" w:color="auto"/>
        <w:left w:val="none" w:sz="0" w:space="0" w:color="auto"/>
        <w:bottom w:val="none" w:sz="0" w:space="0" w:color="auto"/>
        <w:right w:val="none" w:sz="0" w:space="0" w:color="auto"/>
      </w:divBdr>
      <w:divsChild>
        <w:div w:id="1601142745">
          <w:marLeft w:val="0"/>
          <w:marRight w:val="0"/>
          <w:marTop w:val="0"/>
          <w:marBottom w:val="0"/>
          <w:divBdr>
            <w:top w:val="none" w:sz="0" w:space="0" w:color="auto"/>
            <w:left w:val="none" w:sz="0" w:space="0" w:color="auto"/>
            <w:bottom w:val="none" w:sz="0" w:space="0" w:color="auto"/>
            <w:right w:val="none" w:sz="0" w:space="0" w:color="auto"/>
          </w:divBdr>
        </w:div>
        <w:div w:id="1225410186">
          <w:marLeft w:val="0"/>
          <w:marRight w:val="0"/>
          <w:marTop w:val="0"/>
          <w:marBottom w:val="0"/>
          <w:divBdr>
            <w:top w:val="none" w:sz="0" w:space="0" w:color="auto"/>
            <w:left w:val="none" w:sz="0" w:space="0" w:color="auto"/>
            <w:bottom w:val="none" w:sz="0" w:space="0" w:color="auto"/>
            <w:right w:val="none" w:sz="0" w:space="0" w:color="auto"/>
          </w:divBdr>
        </w:div>
        <w:div w:id="1052191786">
          <w:marLeft w:val="0"/>
          <w:marRight w:val="0"/>
          <w:marTop w:val="0"/>
          <w:marBottom w:val="0"/>
          <w:divBdr>
            <w:top w:val="none" w:sz="0" w:space="0" w:color="auto"/>
            <w:left w:val="none" w:sz="0" w:space="0" w:color="auto"/>
            <w:bottom w:val="none" w:sz="0" w:space="0" w:color="auto"/>
            <w:right w:val="none" w:sz="0" w:space="0" w:color="auto"/>
          </w:divBdr>
        </w:div>
        <w:div w:id="1739858078">
          <w:marLeft w:val="0"/>
          <w:marRight w:val="0"/>
          <w:marTop w:val="0"/>
          <w:marBottom w:val="0"/>
          <w:divBdr>
            <w:top w:val="none" w:sz="0" w:space="0" w:color="auto"/>
            <w:left w:val="none" w:sz="0" w:space="0" w:color="auto"/>
            <w:bottom w:val="none" w:sz="0" w:space="0" w:color="auto"/>
            <w:right w:val="none" w:sz="0" w:space="0" w:color="auto"/>
          </w:divBdr>
        </w:div>
        <w:div w:id="1685207739">
          <w:marLeft w:val="0"/>
          <w:marRight w:val="0"/>
          <w:marTop w:val="0"/>
          <w:marBottom w:val="0"/>
          <w:divBdr>
            <w:top w:val="none" w:sz="0" w:space="0" w:color="auto"/>
            <w:left w:val="none" w:sz="0" w:space="0" w:color="auto"/>
            <w:bottom w:val="none" w:sz="0" w:space="0" w:color="auto"/>
            <w:right w:val="none" w:sz="0" w:space="0" w:color="auto"/>
          </w:divBdr>
        </w:div>
      </w:divsChild>
    </w:div>
    <w:div w:id="1352679829">
      <w:bodyDiv w:val="1"/>
      <w:marLeft w:val="0"/>
      <w:marRight w:val="0"/>
      <w:marTop w:val="0"/>
      <w:marBottom w:val="0"/>
      <w:divBdr>
        <w:top w:val="none" w:sz="0" w:space="0" w:color="auto"/>
        <w:left w:val="none" w:sz="0" w:space="0" w:color="auto"/>
        <w:bottom w:val="none" w:sz="0" w:space="0" w:color="auto"/>
        <w:right w:val="none" w:sz="0" w:space="0" w:color="auto"/>
      </w:divBdr>
    </w:div>
    <w:div w:id="1544631751">
      <w:bodyDiv w:val="1"/>
      <w:marLeft w:val="0"/>
      <w:marRight w:val="0"/>
      <w:marTop w:val="0"/>
      <w:marBottom w:val="0"/>
      <w:divBdr>
        <w:top w:val="none" w:sz="0" w:space="0" w:color="auto"/>
        <w:left w:val="none" w:sz="0" w:space="0" w:color="auto"/>
        <w:bottom w:val="none" w:sz="0" w:space="0" w:color="auto"/>
        <w:right w:val="none" w:sz="0" w:space="0" w:color="auto"/>
      </w:divBdr>
      <w:divsChild>
        <w:div w:id="708602283">
          <w:marLeft w:val="446"/>
          <w:marRight w:val="0"/>
          <w:marTop w:val="0"/>
          <w:marBottom w:val="120"/>
          <w:divBdr>
            <w:top w:val="none" w:sz="0" w:space="0" w:color="auto"/>
            <w:left w:val="none" w:sz="0" w:space="0" w:color="auto"/>
            <w:bottom w:val="none" w:sz="0" w:space="0" w:color="auto"/>
            <w:right w:val="none" w:sz="0" w:space="0" w:color="auto"/>
          </w:divBdr>
        </w:div>
        <w:div w:id="818421870">
          <w:marLeft w:val="446"/>
          <w:marRight w:val="0"/>
          <w:marTop w:val="0"/>
          <w:marBottom w:val="120"/>
          <w:divBdr>
            <w:top w:val="none" w:sz="0" w:space="0" w:color="auto"/>
            <w:left w:val="none" w:sz="0" w:space="0" w:color="auto"/>
            <w:bottom w:val="none" w:sz="0" w:space="0" w:color="auto"/>
            <w:right w:val="none" w:sz="0" w:space="0" w:color="auto"/>
          </w:divBdr>
        </w:div>
        <w:div w:id="453599552">
          <w:marLeft w:val="446"/>
          <w:marRight w:val="0"/>
          <w:marTop w:val="0"/>
          <w:marBottom w:val="120"/>
          <w:divBdr>
            <w:top w:val="none" w:sz="0" w:space="0" w:color="auto"/>
            <w:left w:val="none" w:sz="0" w:space="0" w:color="auto"/>
            <w:bottom w:val="none" w:sz="0" w:space="0" w:color="auto"/>
            <w:right w:val="none" w:sz="0" w:space="0" w:color="auto"/>
          </w:divBdr>
        </w:div>
        <w:div w:id="1429698030">
          <w:marLeft w:val="446"/>
          <w:marRight w:val="0"/>
          <w:marTop w:val="0"/>
          <w:marBottom w:val="120"/>
          <w:divBdr>
            <w:top w:val="none" w:sz="0" w:space="0" w:color="auto"/>
            <w:left w:val="none" w:sz="0" w:space="0" w:color="auto"/>
            <w:bottom w:val="none" w:sz="0" w:space="0" w:color="auto"/>
            <w:right w:val="none" w:sz="0" w:space="0" w:color="auto"/>
          </w:divBdr>
        </w:div>
      </w:divsChild>
    </w:div>
    <w:div w:id="1782265441">
      <w:bodyDiv w:val="1"/>
      <w:marLeft w:val="0"/>
      <w:marRight w:val="0"/>
      <w:marTop w:val="0"/>
      <w:marBottom w:val="0"/>
      <w:divBdr>
        <w:top w:val="none" w:sz="0" w:space="0" w:color="auto"/>
        <w:left w:val="none" w:sz="0" w:space="0" w:color="auto"/>
        <w:bottom w:val="none" w:sz="0" w:space="0" w:color="auto"/>
        <w:right w:val="none" w:sz="0" w:space="0" w:color="auto"/>
      </w:divBdr>
    </w:div>
    <w:div w:id="2146774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in.schwarz@cargo-partner.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cargo-partner.com/trendletter/trendletter-overview" TargetMode="External"/><Relationship Id="rId4" Type="http://schemas.openxmlformats.org/officeDocument/2006/relationships/settings" Target="settings.xml"/><Relationship Id="rId9" Type="http://schemas.openxmlformats.org/officeDocument/2006/relationships/hyperlink" Target="https://www.cargo-partn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5353CB-653C-4018-9C60-0EB8381085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683</Words>
  <Characters>4035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cargo-partner</Company>
  <LinksUpToDate>false</LinksUpToDate>
  <CharactersWithSpaces>4709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Tanja Salem</dc:creator>
  <cp:lastModifiedBy>Svetozár Plesník</cp:lastModifiedBy>
  <cp:revision>5</cp:revision>
  <cp:lastPrinted>2026-04-02T09:34:00Z</cp:lastPrinted>
  <dcterms:created xsi:type="dcterms:W3CDTF">2026-05-29T10:53:00Z</dcterms:created>
  <dcterms:modified xsi:type="dcterms:W3CDTF">2026-06-03T09:07:00Z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600260256</vt:i4>
  </property>
</Properties>
</file>