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404DC" w14:textId="5E4FFAF4" w:rsidR="00BB552D" w:rsidRPr="0092526F" w:rsidRDefault="00BB552D" w:rsidP="00BE1454">
      <w:pPr>
        <w:pStyle w:val="Normlnweb"/>
        <w:jc w:val="center"/>
        <w:rPr>
          <w:rFonts w:ascii="Calibri" w:hAnsi="Calibri" w:cs="Calibri"/>
          <w:color w:val="000000"/>
          <w:sz w:val="28"/>
          <w:szCs w:val="28"/>
        </w:rPr>
      </w:pPr>
      <w:r w:rsidRPr="0092526F">
        <w:rPr>
          <w:rFonts w:ascii="Calibri" w:hAnsi="Calibri" w:cs="Calibri"/>
          <w:color w:val="000000"/>
          <w:sz w:val="28"/>
          <w:szCs w:val="28"/>
        </w:rPr>
        <w:t>Nej</w:t>
      </w:r>
      <w:r w:rsidR="00332EA7" w:rsidRPr="0092526F">
        <w:rPr>
          <w:rFonts w:ascii="Calibri" w:hAnsi="Calibri" w:cs="Calibri"/>
          <w:color w:val="000000"/>
          <w:sz w:val="28"/>
          <w:szCs w:val="28"/>
        </w:rPr>
        <w:t>častější slabina</w:t>
      </w:r>
      <w:r w:rsidRPr="0092526F">
        <w:rPr>
          <w:rFonts w:ascii="Calibri" w:hAnsi="Calibri" w:cs="Calibri"/>
          <w:color w:val="000000"/>
          <w:sz w:val="28"/>
          <w:szCs w:val="28"/>
        </w:rPr>
        <w:t xml:space="preserve"> panelákového bytu: vchodové dveře</w:t>
      </w:r>
    </w:p>
    <w:p w14:paraId="6C76AD35" w14:textId="70ADAF5E" w:rsidR="00582A65" w:rsidRDefault="00433E6E" w:rsidP="00BE1454">
      <w:pPr>
        <w:pStyle w:val="Normlnweb"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1DEFEFE6" wp14:editId="25356ACD">
            <wp:extent cx="3855720" cy="2890941"/>
            <wp:effectExtent l="0" t="0" r="0" b="5080"/>
            <wp:docPr id="637049909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5208" cy="289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505D15" w14:textId="2588EBD1" w:rsidR="00F00E1B" w:rsidRPr="00F00E1B" w:rsidRDefault="00F00E1B" w:rsidP="00BE1454">
      <w:pPr>
        <w:pStyle w:val="Normlnweb"/>
        <w:jc w:val="center"/>
        <w:rPr>
          <w:rFonts w:ascii="Calibri" w:hAnsi="Calibri" w:cs="Calibri"/>
          <w:color w:val="000000"/>
          <w:sz w:val="16"/>
          <w:szCs w:val="16"/>
        </w:rPr>
      </w:pPr>
      <w:r w:rsidRPr="00F00E1B">
        <w:rPr>
          <w:rFonts w:ascii="Calibri" w:hAnsi="Calibri" w:cs="Calibri"/>
          <w:color w:val="000000"/>
          <w:sz w:val="16"/>
          <w:szCs w:val="16"/>
        </w:rPr>
        <w:t>Běžné vchodové dveře bez certifikátu bezpečnosti překoná zloděj velmi rychle a jednoduše. Zdroj: NEXT a.s.</w:t>
      </w:r>
    </w:p>
    <w:p w14:paraId="66C9D0FB" w14:textId="1F8B5836" w:rsidR="006762C6" w:rsidRPr="006762C6" w:rsidRDefault="00BE1454" w:rsidP="006762C6">
      <w:pPr>
        <w:pStyle w:val="Normlnweb"/>
        <w:jc w:val="both"/>
        <w:rPr>
          <w:rFonts w:ascii="Calibri" w:hAnsi="Calibri" w:cs="Calibri"/>
          <w:b/>
          <w:bCs/>
          <w:color w:val="000000"/>
          <w:sz w:val="22"/>
          <w:szCs w:val="22"/>
        </w:rPr>
      </w:pPr>
      <w:r w:rsidRPr="00BE1454">
        <w:rPr>
          <w:rFonts w:ascii="Calibri" w:hAnsi="Calibri" w:cs="Calibri"/>
          <w:b/>
          <w:bCs/>
          <w:color w:val="000000"/>
          <w:sz w:val="22"/>
          <w:szCs w:val="22"/>
        </w:rPr>
        <w:t>Panelov</w:t>
      </w:r>
      <w:r w:rsidR="00666F94">
        <w:rPr>
          <w:rFonts w:ascii="Calibri" w:hAnsi="Calibri" w:cs="Calibri"/>
          <w:b/>
          <w:bCs/>
          <w:color w:val="000000"/>
          <w:sz w:val="22"/>
          <w:szCs w:val="22"/>
        </w:rPr>
        <w:t>é domy</w:t>
      </w:r>
      <w:r w:rsidRPr="00BE1454">
        <w:rPr>
          <w:rFonts w:ascii="Calibri" w:hAnsi="Calibri" w:cs="Calibri"/>
          <w:b/>
          <w:bCs/>
          <w:color w:val="000000"/>
          <w:sz w:val="22"/>
          <w:szCs w:val="22"/>
        </w:rPr>
        <w:t xml:space="preserve"> m</w:t>
      </w:r>
      <w:r w:rsidR="00666F94">
        <w:rPr>
          <w:rFonts w:ascii="Calibri" w:hAnsi="Calibri" w:cs="Calibri"/>
          <w:b/>
          <w:bCs/>
          <w:color w:val="000000"/>
          <w:sz w:val="22"/>
          <w:szCs w:val="22"/>
        </w:rPr>
        <w:t>ají</w:t>
      </w:r>
      <w:r w:rsidRPr="00BE1454">
        <w:rPr>
          <w:rFonts w:ascii="Calibri" w:hAnsi="Calibri" w:cs="Calibri"/>
          <w:b/>
          <w:bCs/>
          <w:color w:val="000000"/>
          <w:sz w:val="22"/>
          <w:szCs w:val="22"/>
        </w:rPr>
        <w:t xml:space="preserve"> svá specifika. Sousedé jsou blízko, chodby jsou hlučné</w:t>
      </w:r>
      <w:r w:rsidR="00D00BB1">
        <w:rPr>
          <w:rFonts w:ascii="Calibri" w:hAnsi="Calibri" w:cs="Calibri"/>
          <w:b/>
          <w:bCs/>
          <w:color w:val="000000"/>
          <w:sz w:val="22"/>
          <w:szCs w:val="22"/>
        </w:rPr>
        <w:t xml:space="preserve"> </w:t>
      </w:r>
      <w:r w:rsidRPr="00BE1454">
        <w:rPr>
          <w:rFonts w:ascii="Calibri" w:hAnsi="Calibri" w:cs="Calibri"/>
          <w:b/>
          <w:bCs/>
          <w:color w:val="000000"/>
          <w:sz w:val="22"/>
          <w:szCs w:val="22"/>
        </w:rPr>
        <w:t>a</w:t>
      </w:r>
      <w:r w:rsidR="00D00BB1">
        <w:rPr>
          <w:rFonts w:ascii="Calibri" w:hAnsi="Calibri" w:cs="Calibri"/>
          <w:b/>
          <w:bCs/>
          <w:color w:val="000000"/>
          <w:sz w:val="22"/>
          <w:szCs w:val="22"/>
        </w:rPr>
        <w:t> </w:t>
      </w:r>
      <w:r w:rsidR="00E63EDF">
        <w:rPr>
          <w:rFonts w:ascii="Calibri" w:hAnsi="Calibri" w:cs="Calibri"/>
          <w:b/>
          <w:bCs/>
          <w:color w:val="000000"/>
          <w:sz w:val="22"/>
          <w:szCs w:val="22"/>
        </w:rPr>
        <w:t>domem denně projdou desítky lidí</w:t>
      </w:r>
      <w:r w:rsidR="00D00BB1">
        <w:rPr>
          <w:rFonts w:ascii="Calibri" w:hAnsi="Calibri" w:cs="Calibri"/>
          <w:b/>
          <w:bCs/>
          <w:color w:val="000000"/>
          <w:sz w:val="22"/>
          <w:szCs w:val="22"/>
        </w:rPr>
        <w:t xml:space="preserve"> – o</w:t>
      </w:r>
      <w:r w:rsidR="00204ACD">
        <w:rPr>
          <w:rFonts w:ascii="Calibri" w:hAnsi="Calibri" w:cs="Calibri"/>
          <w:b/>
          <w:bCs/>
          <w:color w:val="000000"/>
          <w:sz w:val="22"/>
          <w:szCs w:val="22"/>
        </w:rPr>
        <w:t xml:space="preserve">byvatelé, </w:t>
      </w:r>
      <w:r w:rsidR="00D00BB1">
        <w:rPr>
          <w:rFonts w:ascii="Calibri" w:hAnsi="Calibri" w:cs="Calibri"/>
          <w:b/>
          <w:bCs/>
          <w:color w:val="000000"/>
          <w:sz w:val="22"/>
          <w:szCs w:val="22"/>
        </w:rPr>
        <w:t>návš</w:t>
      </w:r>
      <w:r w:rsidR="00987A4C">
        <w:rPr>
          <w:rFonts w:ascii="Calibri" w:hAnsi="Calibri" w:cs="Calibri"/>
          <w:b/>
          <w:bCs/>
          <w:color w:val="000000"/>
          <w:sz w:val="22"/>
          <w:szCs w:val="22"/>
        </w:rPr>
        <w:t>těv</w:t>
      </w:r>
      <w:r w:rsidR="00204ACD">
        <w:rPr>
          <w:rFonts w:ascii="Calibri" w:hAnsi="Calibri" w:cs="Calibri"/>
          <w:b/>
          <w:bCs/>
          <w:color w:val="000000"/>
          <w:sz w:val="22"/>
          <w:szCs w:val="22"/>
        </w:rPr>
        <w:t xml:space="preserve">y, </w:t>
      </w:r>
      <w:r w:rsidR="00D00BB1">
        <w:rPr>
          <w:rFonts w:ascii="Calibri" w:hAnsi="Calibri" w:cs="Calibri"/>
          <w:b/>
          <w:bCs/>
          <w:color w:val="000000"/>
          <w:sz w:val="22"/>
          <w:szCs w:val="22"/>
        </w:rPr>
        <w:t>kurý</w:t>
      </w:r>
      <w:r w:rsidR="00204ACD">
        <w:rPr>
          <w:rFonts w:ascii="Calibri" w:hAnsi="Calibri" w:cs="Calibri"/>
          <w:b/>
          <w:bCs/>
          <w:color w:val="000000"/>
          <w:sz w:val="22"/>
          <w:szCs w:val="22"/>
        </w:rPr>
        <w:t>ři, ř</w:t>
      </w:r>
      <w:r w:rsidR="00D00BB1">
        <w:rPr>
          <w:rFonts w:ascii="Calibri" w:hAnsi="Calibri" w:cs="Calibri"/>
          <w:b/>
          <w:bCs/>
          <w:color w:val="000000"/>
          <w:sz w:val="22"/>
          <w:szCs w:val="22"/>
        </w:rPr>
        <w:t>emeslní</w:t>
      </w:r>
      <w:r w:rsidR="00204ACD">
        <w:rPr>
          <w:rFonts w:ascii="Calibri" w:hAnsi="Calibri" w:cs="Calibri"/>
          <w:b/>
          <w:bCs/>
          <w:color w:val="000000"/>
          <w:sz w:val="22"/>
          <w:szCs w:val="22"/>
        </w:rPr>
        <w:t>ci</w:t>
      </w:r>
      <w:r w:rsidR="00D00BB1">
        <w:rPr>
          <w:rFonts w:ascii="Calibri" w:hAnsi="Calibri" w:cs="Calibri"/>
          <w:b/>
          <w:bCs/>
          <w:color w:val="000000"/>
          <w:sz w:val="22"/>
          <w:szCs w:val="22"/>
        </w:rPr>
        <w:t>. V takovém prostředí se</w:t>
      </w:r>
      <w:r w:rsidR="00987A4C">
        <w:rPr>
          <w:rFonts w:ascii="Calibri" w:hAnsi="Calibri" w:cs="Calibri"/>
          <w:b/>
          <w:bCs/>
          <w:color w:val="000000"/>
          <w:sz w:val="22"/>
          <w:szCs w:val="22"/>
        </w:rPr>
        <w:t xml:space="preserve"> nevítaný host snadno ztratí</w:t>
      </w:r>
      <w:r w:rsidR="00D00BB1">
        <w:rPr>
          <w:rFonts w:ascii="Calibri" w:hAnsi="Calibri" w:cs="Calibri"/>
          <w:b/>
          <w:bCs/>
          <w:color w:val="000000"/>
          <w:sz w:val="22"/>
          <w:szCs w:val="22"/>
        </w:rPr>
        <w:t xml:space="preserve">. </w:t>
      </w:r>
      <w:r w:rsidR="00D00BB1" w:rsidRPr="00D00BB1">
        <w:rPr>
          <w:rFonts w:ascii="Calibri" w:hAnsi="Calibri" w:cs="Calibri"/>
          <w:b/>
          <w:bCs/>
          <w:color w:val="000000"/>
          <w:sz w:val="22"/>
          <w:szCs w:val="22"/>
        </w:rPr>
        <w:t xml:space="preserve">Nikdo si </w:t>
      </w:r>
      <w:r w:rsidR="00987A4C">
        <w:rPr>
          <w:rFonts w:ascii="Calibri" w:hAnsi="Calibri" w:cs="Calibri"/>
          <w:b/>
          <w:bCs/>
          <w:color w:val="000000"/>
          <w:sz w:val="22"/>
          <w:szCs w:val="22"/>
        </w:rPr>
        <w:t>ho</w:t>
      </w:r>
      <w:r w:rsidR="00D00BB1" w:rsidRPr="00D00BB1">
        <w:rPr>
          <w:rFonts w:ascii="Calibri" w:hAnsi="Calibri" w:cs="Calibri"/>
          <w:b/>
          <w:bCs/>
          <w:color w:val="000000"/>
          <w:sz w:val="22"/>
          <w:szCs w:val="22"/>
        </w:rPr>
        <w:t xml:space="preserve"> nevšimne, nikdo se</w:t>
      </w:r>
      <w:r w:rsidR="00987A4C">
        <w:rPr>
          <w:rFonts w:ascii="Calibri" w:hAnsi="Calibri" w:cs="Calibri"/>
          <w:b/>
          <w:bCs/>
          <w:color w:val="000000"/>
          <w:sz w:val="22"/>
          <w:szCs w:val="22"/>
        </w:rPr>
        <w:t xml:space="preserve"> ho </w:t>
      </w:r>
      <w:r w:rsidR="00D00BB1" w:rsidRPr="00D00BB1">
        <w:rPr>
          <w:rFonts w:ascii="Calibri" w:hAnsi="Calibri" w:cs="Calibri"/>
          <w:b/>
          <w:bCs/>
          <w:color w:val="000000"/>
          <w:sz w:val="22"/>
          <w:szCs w:val="22"/>
        </w:rPr>
        <w:t>neptá, kam jd</w:t>
      </w:r>
      <w:r w:rsidR="00204ACD">
        <w:rPr>
          <w:rFonts w:ascii="Calibri" w:hAnsi="Calibri" w:cs="Calibri"/>
          <w:b/>
          <w:bCs/>
          <w:color w:val="000000"/>
          <w:sz w:val="22"/>
          <w:szCs w:val="22"/>
        </w:rPr>
        <w:t>e.</w:t>
      </w:r>
      <w:r w:rsidR="00D00BB1">
        <w:rPr>
          <w:rFonts w:ascii="Calibri" w:hAnsi="Calibri" w:cs="Calibri"/>
          <w:b/>
          <w:bCs/>
          <w:color w:val="000000"/>
          <w:sz w:val="22"/>
          <w:szCs w:val="22"/>
        </w:rPr>
        <w:t xml:space="preserve"> </w:t>
      </w:r>
      <w:r w:rsidR="00871BC4">
        <w:rPr>
          <w:rFonts w:ascii="Calibri" w:hAnsi="Calibri" w:cs="Calibri"/>
          <w:b/>
          <w:bCs/>
          <w:color w:val="000000"/>
          <w:sz w:val="22"/>
          <w:szCs w:val="22"/>
        </w:rPr>
        <w:t>Do bytu</w:t>
      </w:r>
      <w:r w:rsidR="006762C6">
        <w:rPr>
          <w:rFonts w:ascii="Calibri" w:hAnsi="Calibri" w:cs="Calibri"/>
          <w:b/>
          <w:bCs/>
          <w:color w:val="000000"/>
          <w:sz w:val="22"/>
          <w:szCs w:val="22"/>
        </w:rPr>
        <w:t xml:space="preserve"> s obyčejnými vchodovými dveřmi</w:t>
      </w:r>
      <w:r w:rsidR="00987A4C">
        <w:rPr>
          <w:rFonts w:ascii="Calibri" w:hAnsi="Calibri" w:cs="Calibri"/>
          <w:b/>
          <w:bCs/>
          <w:color w:val="000000"/>
          <w:sz w:val="22"/>
          <w:szCs w:val="22"/>
        </w:rPr>
        <w:t xml:space="preserve"> </w:t>
      </w:r>
      <w:r w:rsidR="00871BC4">
        <w:rPr>
          <w:rFonts w:ascii="Calibri" w:hAnsi="Calibri" w:cs="Calibri"/>
          <w:b/>
          <w:bCs/>
          <w:color w:val="000000"/>
          <w:sz w:val="22"/>
          <w:szCs w:val="22"/>
        </w:rPr>
        <w:t xml:space="preserve">se </w:t>
      </w:r>
      <w:r w:rsidR="00666F94">
        <w:rPr>
          <w:rFonts w:ascii="Calibri" w:hAnsi="Calibri" w:cs="Calibri"/>
          <w:b/>
          <w:bCs/>
          <w:color w:val="000000"/>
          <w:sz w:val="22"/>
          <w:szCs w:val="22"/>
        </w:rPr>
        <w:t xml:space="preserve">pak </w:t>
      </w:r>
      <w:r w:rsidR="00871BC4">
        <w:rPr>
          <w:rFonts w:ascii="Calibri" w:hAnsi="Calibri" w:cs="Calibri"/>
          <w:b/>
          <w:bCs/>
          <w:color w:val="000000"/>
          <w:sz w:val="22"/>
          <w:szCs w:val="22"/>
        </w:rPr>
        <w:t xml:space="preserve">dostane během </w:t>
      </w:r>
      <w:r w:rsidR="00666F94">
        <w:rPr>
          <w:rFonts w:ascii="Calibri" w:hAnsi="Calibri" w:cs="Calibri"/>
          <w:b/>
          <w:bCs/>
          <w:color w:val="000000"/>
          <w:sz w:val="22"/>
          <w:szCs w:val="22"/>
        </w:rPr>
        <w:t>chvilky</w:t>
      </w:r>
      <w:r w:rsidR="00871BC4">
        <w:rPr>
          <w:rFonts w:ascii="Calibri" w:hAnsi="Calibri" w:cs="Calibri"/>
          <w:b/>
          <w:bCs/>
          <w:color w:val="000000"/>
          <w:sz w:val="22"/>
          <w:szCs w:val="22"/>
        </w:rPr>
        <w:t xml:space="preserve">. </w:t>
      </w:r>
      <w:r w:rsidR="006762C6">
        <w:rPr>
          <w:rFonts w:ascii="Calibri" w:hAnsi="Calibri" w:cs="Calibri"/>
          <w:b/>
          <w:bCs/>
          <w:color w:val="000000"/>
          <w:sz w:val="22"/>
          <w:szCs w:val="22"/>
        </w:rPr>
        <w:t xml:space="preserve">Jak tedy domácnost správně zabezpečit? </w:t>
      </w:r>
      <w:r w:rsidR="00666F94">
        <w:rPr>
          <w:rFonts w:ascii="Calibri" w:hAnsi="Calibri" w:cs="Calibri"/>
          <w:b/>
          <w:bCs/>
          <w:color w:val="000000"/>
          <w:sz w:val="22"/>
          <w:szCs w:val="22"/>
        </w:rPr>
        <w:t xml:space="preserve"> </w:t>
      </w:r>
    </w:p>
    <w:p w14:paraId="4F6505FB" w14:textId="74FCB691" w:rsidR="006762C6" w:rsidRDefault="007540C1" w:rsidP="00BE1454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Dveře, které skutečně chrání</w:t>
      </w:r>
    </w:p>
    <w:p w14:paraId="23571FFC" w14:textId="39AE5F17" w:rsidR="00582A65" w:rsidRDefault="00087425" w:rsidP="00087425">
      <w:pPr>
        <w:pStyle w:val="Normlnweb"/>
        <w:jc w:val="both"/>
        <w:rPr>
          <w:rFonts w:ascii="Calibri" w:hAnsi="Calibri" w:cs="Calibri"/>
          <w:color w:val="000000"/>
          <w:sz w:val="22"/>
          <w:szCs w:val="22"/>
        </w:rPr>
      </w:pPr>
      <w:r w:rsidRPr="00087425">
        <w:rPr>
          <w:rFonts w:ascii="Calibri" w:hAnsi="Calibri" w:cs="Calibri"/>
          <w:color w:val="000000"/>
          <w:sz w:val="22"/>
          <w:szCs w:val="22"/>
        </w:rPr>
        <w:t xml:space="preserve">Podle dlouhodobých policejních statistik se pachatelé dostávají do bytů nejčastěji přes vstupní dveře. </w:t>
      </w:r>
      <w:r w:rsidR="00EC07FF">
        <w:rPr>
          <w:rFonts w:ascii="Calibri" w:hAnsi="Calibri" w:cs="Calibri"/>
          <w:color w:val="000000"/>
          <w:sz w:val="22"/>
          <w:szCs w:val="22"/>
        </w:rPr>
        <w:t>Pokud n</w:t>
      </w:r>
      <w:r w:rsidR="005033B7">
        <w:rPr>
          <w:rFonts w:ascii="Calibri" w:hAnsi="Calibri" w:cs="Calibri"/>
          <w:color w:val="000000"/>
          <w:sz w:val="22"/>
          <w:szCs w:val="22"/>
        </w:rPr>
        <w:t>e</w:t>
      </w:r>
      <w:r w:rsidR="001F57FD">
        <w:rPr>
          <w:rFonts w:ascii="Calibri" w:hAnsi="Calibri" w:cs="Calibri"/>
          <w:color w:val="000000"/>
          <w:sz w:val="22"/>
          <w:szCs w:val="22"/>
        </w:rPr>
        <w:t>splňují</w:t>
      </w:r>
      <w:r w:rsidR="005033B7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087425">
        <w:rPr>
          <w:rFonts w:ascii="Calibri" w:hAnsi="Calibri" w:cs="Calibri"/>
          <w:color w:val="000000"/>
          <w:sz w:val="22"/>
          <w:szCs w:val="22"/>
        </w:rPr>
        <w:t>bezpečnostní</w:t>
      </w:r>
      <w:r w:rsidR="005033B7">
        <w:rPr>
          <w:rFonts w:ascii="Calibri" w:hAnsi="Calibri" w:cs="Calibri"/>
          <w:color w:val="000000"/>
          <w:sz w:val="22"/>
          <w:szCs w:val="22"/>
        </w:rPr>
        <w:t>mi</w:t>
      </w:r>
      <w:r w:rsidRPr="00087425">
        <w:rPr>
          <w:rFonts w:ascii="Calibri" w:hAnsi="Calibri" w:cs="Calibri"/>
          <w:color w:val="000000"/>
          <w:sz w:val="22"/>
          <w:szCs w:val="22"/>
        </w:rPr>
        <w:t xml:space="preserve"> parametr</w:t>
      </w:r>
      <w:r w:rsidR="00EC07FF">
        <w:rPr>
          <w:rFonts w:ascii="Calibri" w:hAnsi="Calibri" w:cs="Calibri"/>
          <w:color w:val="000000"/>
          <w:sz w:val="22"/>
          <w:szCs w:val="22"/>
        </w:rPr>
        <w:t xml:space="preserve">y, </w:t>
      </w:r>
      <w:r w:rsidRPr="00087425">
        <w:rPr>
          <w:rFonts w:ascii="Calibri" w:hAnsi="Calibri" w:cs="Calibri"/>
          <w:color w:val="000000"/>
          <w:sz w:val="22"/>
          <w:szCs w:val="22"/>
        </w:rPr>
        <w:t xml:space="preserve">nepředstavují téměř žádnou překážku – </w:t>
      </w:r>
      <w:r w:rsidR="00EC07FF">
        <w:rPr>
          <w:rFonts w:ascii="Calibri" w:hAnsi="Calibri" w:cs="Calibri"/>
          <w:color w:val="000000"/>
          <w:sz w:val="22"/>
          <w:szCs w:val="22"/>
        </w:rPr>
        <w:t xml:space="preserve">zloději je </w:t>
      </w:r>
      <w:r w:rsidRPr="00087425">
        <w:rPr>
          <w:rFonts w:ascii="Calibri" w:hAnsi="Calibri" w:cs="Calibri"/>
          <w:color w:val="000000"/>
          <w:sz w:val="22"/>
          <w:szCs w:val="22"/>
        </w:rPr>
        <w:t xml:space="preserve">překonají </w:t>
      </w:r>
      <w:r w:rsidR="00F00E1B">
        <w:rPr>
          <w:rFonts w:ascii="Calibri" w:hAnsi="Calibri" w:cs="Calibri"/>
          <w:color w:val="000000"/>
          <w:sz w:val="22"/>
          <w:szCs w:val="22"/>
        </w:rPr>
        <w:t xml:space="preserve">velmi rychle a jednoduše, aniž by </w:t>
      </w:r>
      <w:r w:rsidR="00A93531">
        <w:rPr>
          <w:rFonts w:ascii="Calibri" w:hAnsi="Calibri" w:cs="Calibri"/>
          <w:color w:val="000000"/>
          <w:sz w:val="22"/>
          <w:szCs w:val="22"/>
        </w:rPr>
        <w:t>vzbudi</w:t>
      </w:r>
      <w:r w:rsidR="00F00E1B">
        <w:rPr>
          <w:rFonts w:ascii="Calibri" w:hAnsi="Calibri" w:cs="Calibri"/>
          <w:color w:val="000000"/>
          <w:sz w:val="22"/>
          <w:szCs w:val="22"/>
        </w:rPr>
        <w:t>li</w:t>
      </w:r>
      <w:r w:rsidR="00A93531">
        <w:rPr>
          <w:rFonts w:ascii="Calibri" w:hAnsi="Calibri" w:cs="Calibri"/>
          <w:color w:val="000000"/>
          <w:sz w:val="22"/>
          <w:szCs w:val="22"/>
        </w:rPr>
        <w:t xml:space="preserve"> podezření</w:t>
      </w:r>
      <w:r w:rsidRPr="00087425">
        <w:rPr>
          <w:rFonts w:ascii="Calibri" w:hAnsi="Calibri" w:cs="Calibri"/>
          <w:color w:val="000000"/>
          <w:sz w:val="22"/>
          <w:szCs w:val="22"/>
        </w:rPr>
        <w:t xml:space="preserve">. </w:t>
      </w:r>
      <w:r w:rsidR="005C224B">
        <w:rPr>
          <w:rFonts w:ascii="Calibri" w:hAnsi="Calibri" w:cs="Calibri"/>
          <w:color w:val="000000"/>
          <w:sz w:val="22"/>
          <w:szCs w:val="22"/>
        </w:rPr>
        <w:t xml:space="preserve">Účinnou ochranou </w:t>
      </w:r>
      <w:r w:rsidR="005C33EF">
        <w:rPr>
          <w:rFonts w:ascii="Calibri" w:hAnsi="Calibri" w:cs="Calibri"/>
          <w:color w:val="000000"/>
          <w:sz w:val="22"/>
          <w:szCs w:val="22"/>
        </w:rPr>
        <w:t xml:space="preserve">proti vloupání </w:t>
      </w:r>
      <w:r w:rsidR="005C224B">
        <w:rPr>
          <w:rFonts w:ascii="Calibri" w:hAnsi="Calibri" w:cs="Calibri"/>
          <w:color w:val="000000"/>
          <w:sz w:val="22"/>
          <w:szCs w:val="22"/>
        </w:rPr>
        <w:t>jsou</w:t>
      </w:r>
      <w:r w:rsidRPr="00087425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6E6AD5">
        <w:rPr>
          <w:rFonts w:ascii="Calibri" w:hAnsi="Calibri" w:cs="Calibri"/>
          <w:color w:val="000000"/>
          <w:sz w:val="22"/>
          <w:szCs w:val="22"/>
        </w:rPr>
        <w:t xml:space="preserve">bezpečností </w:t>
      </w:r>
      <w:r w:rsidR="005C224B">
        <w:rPr>
          <w:rFonts w:ascii="Calibri" w:hAnsi="Calibri" w:cs="Calibri"/>
          <w:color w:val="000000"/>
          <w:sz w:val="22"/>
          <w:szCs w:val="22"/>
        </w:rPr>
        <w:t>v</w:t>
      </w:r>
      <w:r w:rsidR="005033B7">
        <w:rPr>
          <w:rFonts w:ascii="Calibri" w:hAnsi="Calibri" w:cs="Calibri"/>
          <w:color w:val="000000"/>
          <w:sz w:val="22"/>
          <w:szCs w:val="22"/>
        </w:rPr>
        <w:t>chodové</w:t>
      </w:r>
      <w:r w:rsidRPr="00087425">
        <w:rPr>
          <w:rFonts w:ascii="Calibri" w:hAnsi="Calibri" w:cs="Calibri"/>
          <w:color w:val="000000"/>
          <w:sz w:val="22"/>
          <w:szCs w:val="22"/>
        </w:rPr>
        <w:t xml:space="preserve"> dveř</w:t>
      </w:r>
      <w:r w:rsidR="00D35DD9">
        <w:rPr>
          <w:rFonts w:ascii="Calibri" w:hAnsi="Calibri" w:cs="Calibri"/>
          <w:color w:val="000000"/>
          <w:sz w:val="22"/>
          <w:szCs w:val="22"/>
        </w:rPr>
        <w:t>e</w:t>
      </w:r>
      <w:r w:rsidR="006E6AD5">
        <w:rPr>
          <w:rFonts w:ascii="Calibri" w:hAnsi="Calibri" w:cs="Calibri"/>
          <w:color w:val="000000"/>
          <w:sz w:val="22"/>
          <w:szCs w:val="22"/>
        </w:rPr>
        <w:t>.</w:t>
      </w:r>
      <w:r w:rsidRPr="00087425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5AA5A300" w14:textId="49BC30C4" w:rsidR="00582A65" w:rsidRDefault="00433E6E" w:rsidP="00582A65">
      <w:pPr>
        <w:pStyle w:val="Normlnweb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noProof/>
        </w:rPr>
        <w:drawing>
          <wp:inline distT="0" distB="0" distL="0" distR="0" wp14:anchorId="2BF87708" wp14:editId="2FF355F5">
            <wp:extent cx="3832860" cy="2155021"/>
            <wp:effectExtent l="0" t="0" r="0" b="0"/>
            <wp:docPr id="88866146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0" cy="21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3F3AFE" w14:textId="4F49AC17" w:rsidR="00433E6E" w:rsidRPr="00F00E1B" w:rsidRDefault="00433E6E" w:rsidP="00582A65">
      <w:pPr>
        <w:pStyle w:val="Normlnweb"/>
        <w:jc w:val="center"/>
        <w:rPr>
          <w:rFonts w:ascii="Calibri" w:hAnsi="Calibri" w:cs="Calibri"/>
          <w:color w:val="000000"/>
          <w:sz w:val="16"/>
          <w:szCs w:val="16"/>
        </w:rPr>
      </w:pPr>
      <w:r w:rsidRPr="00F00E1B">
        <w:rPr>
          <w:rFonts w:ascii="Calibri" w:hAnsi="Calibri" w:cs="Calibri"/>
          <w:color w:val="000000"/>
          <w:sz w:val="16"/>
          <w:szCs w:val="16"/>
        </w:rPr>
        <w:t>NEXT SD101 certifikované ve 3. bezpečnostní třídě jsou ideální vchodové dveře do panelákového bytu. Zdroj NEXT a.s.</w:t>
      </w:r>
    </w:p>
    <w:p w14:paraId="5140313A" w14:textId="070B45B3" w:rsidR="00F86C80" w:rsidRDefault="00205E0F" w:rsidP="000343C0">
      <w:pPr>
        <w:pStyle w:val="Normlnweb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Jak ale poznat</w:t>
      </w:r>
      <w:r w:rsidRPr="00205E0F"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>ty opravdu kvalitní</w:t>
      </w:r>
      <w:r w:rsidRPr="00205E0F">
        <w:rPr>
          <w:rFonts w:ascii="Calibri" w:hAnsi="Calibri" w:cs="Calibri"/>
          <w:color w:val="000000"/>
          <w:sz w:val="22"/>
          <w:szCs w:val="22"/>
        </w:rPr>
        <w:t xml:space="preserve"> a nenaletět na líbiv</w:t>
      </w:r>
      <w:r w:rsidR="005C33EF">
        <w:rPr>
          <w:rFonts w:ascii="Calibri" w:hAnsi="Calibri" w:cs="Calibri"/>
          <w:color w:val="000000"/>
          <w:sz w:val="22"/>
          <w:szCs w:val="22"/>
        </w:rPr>
        <w:t>ou</w:t>
      </w:r>
      <w:r w:rsidRPr="00205E0F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282A40">
        <w:rPr>
          <w:rFonts w:ascii="Calibri" w:hAnsi="Calibri" w:cs="Calibri"/>
          <w:color w:val="000000"/>
          <w:sz w:val="22"/>
          <w:szCs w:val="22"/>
        </w:rPr>
        <w:t>reklamu</w:t>
      </w:r>
      <w:r>
        <w:rPr>
          <w:rFonts w:ascii="Calibri" w:hAnsi="Calibri" w:cs="Calibri"/>
          <w:color w:val="000000"/>
          <w:sz w:val="22"/>
          <w:szCs w:val="22"/>
        </w:rPr>
        <w:t>?</w:t>
      </w:r>
      <w:r w:rsidRPr="00205E0F">
        <w:rPr>
          <w:rFonts w:ascii="Calibri" w:hAnsi="Calibri" w:cs="Calibri"/>
          <w:color w:val="000000"/>
          <w:sz w:val="22"/>
          <w:szCs w:val="22"/>
        </w:rPr>
        <w:t xml:space="preserve"> Spolehlivým vodítkem jsou bezpečnostní třídy RC (</w:t>
      </w:r>
      <w:proofErr w:type="spellStart"/>
      <w:r w:rsidRPr="00205E0F">
        <w:rPr>
          <w:rFonts w:ascii="Calibri" w:hAnsi="Calibri" w:cs="Calibri"/>
          <w:color w:val="000000"/>
          <w:sz w:val="22"/>
          <w:szCs w:val="22"/>
        </w:rPr>
        <w:t>resistance</w:t>
      </w:r>
      <w:proofErr w:type="spellEnd"/>
      <w:r w:rsidRPr="00205E0F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205E0F">
        <w:rPr>
          <w:rFonts w:ascii="Calibri" w:hAnsi="Calibri" w:cs="Calibri"/>
          <w:color w:val="000000"/>
          <w:sz w:val="22"/>
          <w:szCs w:val="22"/>
        </w:rPr>
        <w:t>class</w:t>
      </w:r>
      <w:proofErr w:type="spellEnd"/>
      <w:r w:rsidR="00D100EC">
        <w:rPr>
          <w:rFonts w:ascii="Calibri" w:hAnsi="Calibri" w:cs="Calibri"/>
          <w:color w:val="000000"/>
          <w:sz w:val="22"/>
          <w:szCs w:val="22"/>
        </w:rPr>
        <w:t xml:space="preserve"> = třída odolnosti</w:t>
      </w:r>
      <w:r w:rsidRPr="00205E0F">
        <w:rPr>
          <w:rFonts w:ascii="Calibri" w:hAnsi="Calibri" w:cs="Calibri"/>
          <w:color w:val="000000"/>
          <w:sz w:val="22"/>
          <w:szCs w:val="22"/>
        </w:rPr>
        <w:t xml:space="preserve">) </w:t>
      </w:r>
      <w:r w:rsidR="00C733E9">
        <w:rPr>
          <w:rFonts w:ascii="Calibri" w:hAnsi="Calibri" w:cs="Calibri"/>
          <w:color w:val="000000"/>
          <w:sz w:val="22"/>
          <w:szCs w:val="22"/>
        </w:rPr>
        <w:t>stanovené</w:t>
      </w:r>
      <w:r w:rsidRPr="00205E0F">
        <w:rPr>
          <w:rFonts w:ascii="Calibri" w:hAnsi="Calibri" w:cs="Calibri"/>
          <w:color w:val="000000"/>
          <w:sz w:val="22"/>
          <w:szCs w:val="22"/>
        </w:rPr>
        <w:t xml:space="preserve"> norm</w:t>
      </w:r>
      <w:r w:rsidR="00C733E9">
        <w:rPr>
          <w:rFonts w:ascii="Calibri" w:hAnsi="Calibri" w:cs="Calibri"/>
          <w:color w:val="000000"/>
          <w:sz w:val="22"/>
          <w:szCs w:val="22"/>
        </w:rPr>
        <w:t xml:space="preserve">ou </w:t>
      </w:r>
      <w:r w:rsidRPr="00205E0F">
        <w:rPr>
          <w:rFonts w:ascii="Calibri" w:hAnsi="Calibri" w:cs="Calibri"/>
          <w:color w:val="000000"/>
          <w:sz w:val="22"/>
          <w:szCs w:val="22"/>
        </w:rPr>
        <w:t xml:space="preserve">ČSN EN 1627. Základní </w:t>
      </w:r>
      <w:r w:rsidRPr="00205E0F">
        <w:rPr>
          <w:rFonts w:ascii="Calibri" w:hAnsi="Calibri" w:cs="Calibri"/>
          <w:color w:val="000000"/>
          <w:sz w:val="22"/>
          <w:szCs w:val="22"/>
        </w:rPr>
        <w:lastRenderedPageBreak/>
        <w:t>pravidlo je přitom jednoduché: výrobce musí být schopen doložit deklarovanou třídu platným certifikátem.</w:t>
      </w:r>
      <w:r w:rsidR="00D100EC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C733E9" w:rsidRPr="00C733E9">
        <w:rPr>
          <w:rFonts w:ascii="Calibri" w:hAnsi="Calibri" w:cs="Calibri"/>
          <w:color w:val="000000"/>
          <w:sz w:val="22"/>
          <w:szCs w:val="22"/>
        </w:rPr>
        <w:t>Pokud výrobce certifikát nemá, nebo nedokáže jasně vysvětlit, co přesně bylo certifikováno – zda cel</w:t>
      </w:r>
      <w:r w:rsidR="00D100EC">
        <w:rPr>
          <w:rFonts w:ascii="Calibri" w:hAnsi="Calibri" w:cs="Calibri"/>
          <w:color w:val="000000"/>
          <w:sz w:val="22"/>
          <w:szCs w:val="22"/>
        </w:rPr>
        <w:t>é</w:t>
      </w:r>
      <w:r w:rsidR="00C733E9" w:rsidRPr="00C733E9">
        <w:rPr>
          <w:rFonts w:ascii="Calibri" w:hAnsi="Calibri" w:cs="Calibri"/>
          <w:color w:val="000000"/>
          <w:sz w:val="22"/>
          <w:szCs w:val="22"/>
        </w:rPr>
        <w:t xml:space="preserve"> dveř</w:t>
      </w:r>
      <w:r w:rsidR="00D100EC">
        <w:rPr>
          <w:rFonts w:ascii="Calibri" w:hAnsi="Calibri" w:cs="Calibri"/>
          <w:color w:val="000000"/>
          <w:sz w:val="22"/>
          <w:szCs w:val="22"/>
        </w:rPr>
        <w:t>e</w:t>
      </w:r>
      <w:r w:rsidR="00C733E9" w:rsidRPr="00C733E9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D100EC">
        <w:rPr>
          <w:rFonts w:ascii="Calibri" w:hAnsi="Calibri" w:cs="Calibri"/>
          <w:color w:val="000000"/>
          <w:sz w:val="22"/>
          <w:szCs w:val="22"/>
        </w:rPr>
        <w:t xml:space="preserve">nebo jen </w:t>
      </w:r>
      <w:r w:rsidR="005C33EF">
        <w:rPr>
          <w:rFonts w:ascii="Calibri" w:hAnsi="Calibri" w:cs="Calibri"/>
          <w:color w:val="000000"/>
          <w:sz w:val="22"/>
          <w:szCs w:val="22"/>
        </w:rPr>
        <w:t>kování či vložka</w:t>
      </w:r>
      <w:r w:rsidR="00D100EC">
        <w:rPr>
          <w:rFonts w:ascii="Calibri" w:hAnsi="Calibri" w:cs="Calibri"/>
          <w:color w:val="000000"/>
          <w:sz w:val="22"/>
          <w:szCs w:val="22"/>
        </w:rPr>
        <w:t>,</w:t>
      </w:r>
      <w:r w:rsidR="00C733E9" w:rsidRPr="00C733E9">
        <w:rPr>
          <w:rFonts w:ascii="Calibri" w:hAnsi="Calibri" w:cs="Calibri"/>
          <w:color w:val="000000"/>
          <w:sz w:val="22"/>
          <w:szCs w:val="22"/>
        </w:rPr>
        <w:t xml:space="preserve"> je na místě zvýšená opatrnost. </w:t>
      </w:r>
      <w:r w:rsidR="00D100EC" w:rsidRPr="00D100EC">
        <w:rPr>
          <w:rFonts w:ascii="Calibri" w:hAnsi="Calibri" w:cs="Calibri"/>
          <w:color w:val="000000"/>
          <w:sz w:val="22"/>
          <w:szCs w:val="22"/>
        </w:rPr>
        <w:t xml:space="preserve">V takovém případě může být skutečná odolnost dveří výrazně nižší, než </w:t>
      </w:r>
      <w:r w:rsidR="00D100EC">
        <w:rPr>
          <w:rFonts w:ascii="Calibri" w:hAnsi="Calibri" w:cs="Calibri"/>
          <w:color w:val="000000"/>
          <w:sz w:val="22"/>
          <w:szCs w:val="22"/>
        </w:rPr>
        <w:t xml:space="preserve">výrobce </w:t>
      </w:r>
      <w:r w:rsidR="00BC1549">
        <w:rPr>
          <w:rFonts w:ascii="Calibri" w:hAnsi="Calibri" w:cs="Calibri"/>
          <w:color w:val="000000"/>
          <w:sz w:val="22"/>
          <w:szCs w:val="22"/>
        </w:rPr>
        <w:t>uvádí</w:t>
      </w:r>
      <w:r w:rsidR="00D100EC" w:rsidRPr="00D100EC">
        <w:rPr>
          <w:rFonts w:ascii="Calibri" w:hAnsi="Calibri" w:cs="Calibri"/>
          <w:color w:val="000000"/>
          <w:sz w:val="22"/>
          <w:szCs w:val="22"/>
        </w:rPr>
        <w:t>.</w:t>
      </w:r>
      <w:r w:rsidR="00D100EC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3A6C6A20" w14:textId="5167C666" w:rsidR="001C6862" w:rsidRDefault="001C6862" w:rsidP="001C6862">
      <w:pPr>
        <w:pStyle w:val="Normlnweb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noProof/>
        </w:rPr>
        <w:drawing>
          <wp:inline distT="0" distB="0" distL="0" distR="0" wp14:anchorId="153327D3" wp14:editId="598DCCB6">
            <wp:extent cx="1889760" cy="2261251"/>
            <wp:effectExtent l="0" t="0" r="0" b="5715"/>
            <wp:docPr id="11273043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0740" cy="2262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2F6449" w14:textId="55C6EEB7" w:rsidR="0066024B" w:rsidRPr="003A1015" w:rsidRDefault="001C6862" w:rsidP="003A1015">
      <w:pPr>
        <w:pStyle w:val="Normlnweb"/>
        <w:jc w:val="center"/>
        <w:rPr>
          <w:rFonts w:ascii="Calibri" w:hAnsi="Calibri" w:cs="Calibri"/>
          <w:color w:val="000000"/>
          <w:sz w:val="16"/>
          <w:szCs w:val="16"/>
        </w:rPr>
      </w:pPr>
      <w:r w:rsidRPr="00F00E1B">
        <w:rPr>
          <w:rFonts w:ascii="Calibri" w:hAnsi="Calibri" w:cs="Calibri"/>
          <w:color w:val="000000"/>
          <w:sz w:val="16"/>
          <w:szCs w:val="16"/>
        </w:rPr>
        <w:t>Vysoký počet jist</w:t>
      </w:r>
      <w:r w:rsidR="00911BE3">
        <w:rPr>
          <w:rFonts w:ascii="Calibri" w:hAnsi="Calibri" w:cs="Calibri"/>
          <w:color w:val="000000"/>
          <w:sz w:val="16"/>
          <w:szCs w:val="16"/>
        </w:rPr>
        <w:t>í</w:t>
      </w:r>
      <w:r w:rsidRPr="00F00E1B">
        <w:rPr>
          <w:rFonts w:ascii="Calibri" w:hAnsi="Calibri" w:cs="Calibri"/>
          <w:color w:val="000000"/>
          <w:sz w:val="16"/>
          <w:szCs w:val="16"/>
        </w:rPr>
        <w:t>cích bodů dveří NEXT zaručuje spolehlivou ochranu před zloději. Zdroj: NEXT a.s.</w:t>
      </w:r>
    </w:p>
    <w:p w14:paraId="2030255E" w14:textId="1A4C3B0D" w:rsidR="004F108D" w:rsidRDefault="0066024B" w:rsidP="003A1015">
      <w:pPr>
        <w:pStyle w:val="Normlnweb"/>
        <w:jc w:val="both"/>
        <w:rPr>
          <w:rFonts w:ascii="Calibri" w:hAnsi="Calibri" w:cs="Calibri"/>
          <w:i/>
          <w:iCs/>
          <w:color w:val="000000"/>
          <w:sz w:val="22"/>
          <w:szCs w:val="22"/>
        </w:rPr>
      </w:pPr>
      <w:r w:rsidRPr="0066024B">
        <w:rPr>
          <w:rFonts w:ascii="Calibri" w:hAnsi="Calibri" w:cs="Calibri"/>
          <w:i/>
          <w:iCs/>
          <w:color w:val="000000"/>
          <w:sz w:val="22"/>
          <w:szCs w:val="22"/>
        </w:rPr>
        <w:t>„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To</w:t>
      </w:r>
      <w:r w:rsidR="008E6183">
        <w:rPr>
          <w:rFonts w:ascii="Calibri" w:hAnsi="Calibri" w:cs="Calibri"/>
          <w:i/>
          <w:iCs/>
          <w:color w:val="000000"/>
          <w:sz w:val="22"/>
          <w:szCs w:val="22"/>
        </w:rPr>
        <w:t>,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 xml:space="preserve"> že mají dveře bezpečnostní prvky</w:t>
      </w:r>
      <w:r w:rsidR="008E6183">
        <w:rPr>
          <w:rFonts w:ascii="Calibri" w:hAnsi="Calibri" w:cs="Calibri"/>
          <w:i/>
          <w:iCs/>
          <w:color w:val="000000"/>
          <w:sz w:val="22"/>
          <w:szCs w:val="22"/>
        </w:rPr>
        <w:t>,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 xml:space="preserve"> bohužel </w:t>
      </w:r>
      <w:r w:rsidR="003A1015">
        <w:rPr>
          <w:rFonts w:ascii="Calibri" w:hAnsi="Calibri" w:cs="Calibri"/>
          <w:i/>
          <w:iCs/>
          <w:color w:val="000000"/>
          <w:sz w:val="22"/>
          <w:szCs w:val="22"/>
        </w:rPr>
        <w:t xml:space="preserve">ještě 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 xml:space="preserve">neznamená, že </w:t>
      </w:r>
      <w:r w:rsidR="008E6183">
        <w:rPr>
          <w:rFonts w:ascii="Calibri" w:hAnsi="Calibri" w:cs="Calibri"/>
          <w:i/>
          <w:iCs/>
          <w:color w:val="000000"/>
          <w:sz w:val="22"/>
          <w:szCs w:val="22"/>
        </w:rPr>
        <w:t xml:space="preserve">jsou 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 xml:space="preserve">bezpečnostní. </w:t>
      </w:r>
      <w:r w:rsidR="003A1015">
        <w:rPr>
          <w:rFonts w:ascii="Calibri" w:hAnsi="Calibri" w:cs="Calibri"/>
          <w:i/>
          <w:iCs/>
          <w:color w:val="000000"/>
          <w:sz w:val="22"/>
          <w:szCs w:val="22"/>
        </w:rPr>
        <w:t xml:space="preserve">Zásadní je celek, který musí být otestován z hlediska odolnosti proti útoku. A podle toho, jak dlouho dveře v dané konfiguraci odolají, získají příslušný bezpečnostní certifikát. Nezapomínejte, že prvky jako </w:t>
      </w:r>
      <w:r w:rsidR="003A1015" w:rsidRPr="000343C0">
        <w:rPr>
          <w:rFonts w:ascii="Calibri" w:hAnsi="Calibri" w:cs="Calibri"/>
          <w:i/>
          <w:iCs/>
          <w:color w:val="000000"/>
          <w:sz w:val="22"/>
          <w:szCs w:val="22"/>
        </w:rPr>
        <w:t>kování a</w:t>
      </w:r>
      <w:r w:rsidR="00911BE3">
        <w:rPr>
          <w:rFonts w:ascii="Calibri" w:hAnsi="Calibri" w:cs="Calibri"/>
          <w:i/>
          <w:iCs/>
          <w:color w:val="000000"/>
          <w:sz w:val="22"/>
          <w:szCs w:val="22"/>
        </w:rPr>
        <w:t> </w:t>
      </w:r>
      <w:r w:rsidR="003A1015" w:rsidRPr="000343C0">
        <w:rPr>
          <w:rFonts w:ascii="Calibri" w:hAnsi="Calibri" w:cs="Calibri"/>
          <w:i/>
          <w:iCs/>
          <w:color w:val="000000"/>
          <w:sz w:val="22"/>
          <w:szCs w:val="22"/>
        </w:rPr>
        <w:t xml:space="preserve">vložka </w:t>
      </w:r>
      <w:r w:rsidR="003A1015">
        <w:rPr>
          <w:rFonts w:ascii="Calibri" w:hAnsi="Calibri" w:cs="Calibri"/>
          <w:i/>
          <w:iCs/>
          <w:color w:val="000000"/>
          <w:sz w:val="22"/>
          <w:szCs w:val="22"/>
        </w:rPr>
        <w:t xml:space="preserve">musí být vždy </w:t>
      </w:r>
      <w:r w:rsidR="003A1015" w:rsidRPr="000343C0">
        <w:rPr>
          <w:rFonts w:ascii="Calibri" w:hAnsi="Calibri" w:cs="Calibri"/>
          <w:i/>
          <w:iCs/>
          <w:color w:val="000000"/>
          <w:sz w:val="22"/>
          <w:szCs w:val="22"/>
        </w:rPr>
        <w:t>certifikované v minimálně stejné bezpečnostní třídě jako samotné dveř</w:t>
      </w:r>
      <w:r w:rsidR="003A1015">
        <w:rPr>
          <w:rFonts w:ascii="Calibri" w:hAnsi="Calibri" w:cs="Calibri"/>
          <w:i/>
          <w:iCs/>
          <w:color w:val="000000"/>
          <w:sz w:val="22"/>
          <w:szCs w:val="22"/>
        </w:rPr>
        <w:t>e</w:t>
      </w:r>
      <w:r w:rsidR="00911BE3">
        <w:rPr>
          <w:rFonts w:ascii="Calibri" w:hAnsi="Calibri" w:cs="Calibri"/>
          <w:i/>
          <w:iCs/>
          <w:color w:val="000000"/>
          <w:sz w:val="22"/>
          <w:szCs w:val="22"/>
        </w:rPr>
        <w:t>,“</w:t>
      </w:r>
      <w:r w:rsidR="003A1015">
        <w:rPr>
          <w:rFonts w:ascii="Calibri" w:hAnsi="Calibri" w:cs="Calibri"/>
          <w:i/>
          <w:iCs/>
          <w:color w:val="000000"/>
          <w:sz w:val="22"/>
          <w:szCs w:val="22"/>
        </w:rPr>
        <w:t xml:space="preserve"> </w:t>
      </w:r>
      <w:r w:rsidR="003A1015" w:rsidRPr="000343C0">
        <w:rPr>
          <w:rFonts w:ascii="Calibri" w:hAnsi="Calibri" w:cs="Calibri"/>
          <w:color w:val="000000"/>
          <w:sz w:val="22"/>
          <w:szCs w:val="22"/>
        </w:rPr>
        <w:t>říká J. Zimák a pokračuje</w:t>
      </w:r>
      <w:r w:rsidR="003A1015">
        <w:rPr>
          <w:rFonts w:ascii="Calibri" w:hAnsi="Calibri" w:cs="Calibri"/>
          <w:i/>
          <w:iCs/>
          <w:color w:val="000000"/>
          <w:sz w:val="22"/>
          <w:szCs w:val="22"/>
        </w:rPr>
        <w:t>: „</w:t>
      </w:r>
      <w:r w:rsidR="004F108D" w:rsidRPr="004F108D">
        <w:rPr>
          <w:rFonts w:ascii="Calibri" w:hAnsi="Calibri" w:cs="Calibri"/>
          <w:i/>
          <w:iCs/>
          <w:color w:val="000000"/>
          <w:sz w:val="22"/>
          <w:szCs w:val="22"/>
        </w:rPr>
        <w:t>Naše bezpečnostní dveře NEXT SD101 jsou certifikované ve 3. bezpečnostní třídě. Bezpečnostní jádro dveří tvoří pevná ocelová konstrukce, bezpečnostní zámek chráněný extra plechem, kování</w:t>
      </w:r>
      <w:r w:rsidR="004F108D">
        <w:rPr>
          <w:rFonts w:ascii="Calibri" w:hAnsi="Calibri" w:cs="Calibri"/>
          <w:i/>
          <w:iCs/>
          <w:color w:val="000000"/>
          <w:sz w:val="22"/>
          <w:szCs w:val="22"/>
        </w:rPr>
        <w:t xml:space="preserve">, </w:t>
      </w:r>
      <w:r w:rsidR="004F108D" w:rsidRPr="004F108D">
        <w:rPr>
          <w:rFonts w:ascii="Calibri" w:hAnsi="Calibri" w:cs="Calibri"/>
          <w:i/>
          <w:iCs/>
          <w:color w:val="000000"/>
          <w:sz w:val="22"/>
          <w:szCs w:val="22"/>
        </w:rPr>
        <w:t>vložka</w:t>
      </w:r>
      <w:r w:rsidR="004F108D">
        <w:rPr>
          <w:rFonts w:ascii="Calibri" w:hAnsi="Calibri" w:cs="Calibri"/>
          <w:i/>
          <w:iCs/>
          <w:color w:val="000000"/>
          <w:sz w:val="22"/>
          <w:szCs w:val="22"/>
        </w:rPr>
        <w:t xml:space="preserve">, </w:t>
      </w:r>
      <w:r w:rsidR="004F108D" w:rsidRPr="004F108D">
        <w:rPr>
          <w:rFonts w:ascii="Calibri" w:hAnsi="Calibri" w:cs="Calibri"/>
          <w:i/>
          <w:iCs/>
          <w:color w:val="000000"/>
          <w:sz w:val="22"/>
          <w:szCs w:val="22"/>
        </w:rPr>
        <w:t>17 jistících bodů – většinou zdvojených ocelových čepů a oboustranné oplechování.</w:t>
      </w:r>
      <w:r w:rsidR="004F108D">
        <w:rPr>
          <w:rFonts w:ascii="Calibri" w:hAnsi="Calibri" w:cs="Calibri"/>
          <w:i/>
          <w:iCs/>
          <w:color w:val="000000"/>
          <w:sz w:val="22"/>
          <w:szCs w:val="22"/>
        </w:rPr>
        <w:t>“</w:t>
      </w:r>
      <w:r w:rsidR="004F108D" w:rsidRPr="004F108D">
        <w:rPr>
          <w:rFonts w:ascii="Calibri" w:hAnsi="Calibri" w:cs="Calibri"/>
          <w:i/>
          <w:iCs/>
          <w:color w:val="000000"/>
          <w:sz w:val="22"/>
          <w:szCs w:val="22"/>
        </w:rPr>
        <w:t xml:space="preserve">  </w:t>
      </w:r>
    </w:p>
    <w:p w14:paraId="4B81F834" w14:textId="2F423084" w:rsidR="006910CE" w:rsidRDefault="00EE01EA" w:rsidP="006910CE">
      <w:pPr>
        <w:pStyle w:val="Normlnweb"/>
        <w:jc w:val="both"/>
        <w:rPr>
          <w:rFonts w:ascii="Calibri" w:hAnsi="Calibri" w:cs="Calibri"/>
          <w:b/>
          <w:bCs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Méně hluku, více soukromí</w:t>
      </w:r>
    </w:p>
    <w:p w14:paraId="439FC73C" w14:textId="12B84D7A" w:rsidR="00672BE5" w:rsidRDefault="00672BE5" w:rsidP="00672BE5">
      <w:pPr>
        <w:pStyle w:val="Normlnweb"/>
        <w:jc w:val="both"/>
        <w:rPr>
          <w:rFonts w:ascii="Calibri" w:hAnsi="Calibri" w:cs="Calibri"/>
          <w:color w:val="000000"/>
          <w:sz w:val="22"/>
          <w:szCs w:val="22"/>
        </w:rPr>
      </w:pPr>
      <w:r w:rsidRPr="00672BE5">
        <w:rPr>
          <w:rFonts w:ascii="Calibri" w:hAnsi="Calibri" w:cs="Calibri"/>
          <w:color w:val="000000"/>
          <w:sz w:val="22"/>
          <w:szCs w:val="22"/>
        </w:rPr>
        <w:t xml:space="preserve">Hlasitý výtah. Děti běhající po chodbě. Sousedi vracející se domů pozdě večer. Hluk je v paneláku </w:t>
      </w:r>
      <w:r w:rsidR="001C6862">
        <w:rPr>
          <w:rFonts w:ascii="Calibri" w:hAnsi="Calibri" w:cs="Calibri"/>
          <w:color w:val="000000"/>
          <w:sz w:val="22"/>
          <w:szCs w:val="22"/>
        </w:rPr>
        <w:t>všudypřítomný</w:t>
      </w:r>
      <w:r w:rsidRPr="00672BE5">
        <w:rPr>
          <w:rFonts w:ascii="Calibri" w:hAnsi="Calibri" w:cs="Calibri"/>
          <w:color w:val="000000"/>
          <w:sz w:val="22"/>
          <w:szCs w:val="22"/>
        </w:rPr>
        <w:t xml:space="preserve"> a dokáže být pořádně otravný. </w:t>
      </w:r>
      <w:r w:rsidR="001C6862">
        <w:rPr>
          <w:rFonts w:ascii="Calibri" w:hAnsi="Calibri" w:cs="Calibri"/>
          <w:color w:val="000000"/>
          <w:sz w:val="22"/>
          <w:szCs w:val="22"/>
        </w:rPr>
        <w:t xml:space="preserve">Znemožňuje kvalitní </w:t>
      </w:r>
      <w:r w:rsidR="0066024B">
        <w:rPr>
          <w:rFonts w:ascii="Calibri" w:hAnsi="Calibri" w:cs="Calibri"/>
          <w:color w:val="000000"/>
          <w:sz w:val="22"/>
          <w:szCs w:val="22"/>
        </w:rPr>
        <w:t>odpočinek</w:t>
      </w:r>
      <w:r w:rsidRPr="00672BE5">
        <w:rPr>
          <w:rFonts w:ascii="Calibri" w:hAnsi="Calibri" w:cs="Calibri"/>
          <w:color w:val="000000"/>
          <w:sz w:val="22"/>
          <w:szCs w:val="22"/>
        </w:rPr>
        <w:t xml:space="preserve"> a </w:t>
      </w:r>
      <w:r w:rsidR="0066024B">
        <w:rPr>
          <w:rFonts w:ascii="Calibri" w:hAnsi="Calibri" w:cs="Calibri"/>
          <w:color w:val="000000"/>
          <w:sz w:val="22"/>
          <w:szCs w:val="22"/>
        </w:rPr>
        <w:t>přináší ztrátu soukromí</w:t>
      </w:r>
      <w:r w:rsidRPr="00672BE5">
        <w:rPr>
          <w:rFonts w:ascii="Calibri" w:hAnsi="Calibri" w:cs="Calibri"/>
          <w:color w:val="000000"/>
          <w:sz w:val="22"/>
          <w:szCs w:val="22"/>
        </w:rPr>
        <w:t>, který by měl</w:t>
      </w:r>
      <w:r w:rsidR="0066024B">
        <w:rPr>
          <w:rFonts w:ascii="Calibri" w:hAnsi="Calibri" w:cs="Calibri"/>
          <w:color w:val="000000"/>
          <w:sz w:val="22"/>
          <w:szCs w:val="22"/>
        </w:rPr>
        <w:t>o</w:t>
      </w:r>
      <w:r w:rsidRPr="00672BE5">
        <w:rPr>
          <w:rFonts w:ascii="Calibri" w:hAnsi="Calibri" w:cs="Calibri"/>
          <w:color w:val="000000"/>
          <w:sz w:val="22"/>
          <w:szCs w:val="22"/>
        </w:rPr>
        <w:t xml:space="preserve"> být doma samozřejmostí. </w:t>
      </w:r>
      <w:r w:rsidR="00CA437C">
        <w:rPr>
          <w:rFonts w:ascii="Calibri" w:hAnsi="Calibri" w:cs="Calibri"/>
          <w:color w:val="000000"/>
          <w:sz w:val="22"/>
          <w:szCs w:val="22"/>
        </w:rPr>
        <w:t xml:space="preserve">Jde o problém, se kterým se obyvatele panelových bytů potýkají každý den. </w:t>
      </w:r>
      <w:r>
        <w:rPr>
          <w:rFonts w:ascii="Calibri" w:hAnsi="Calibri" w:cs="Calibri"/>
          <w:color w:val="000000"/>
          <w:sz w:val="22"/>
          <w:szCs w:val="22"/>
        </w:rPr>
        <w:t>A</w:t>
      </w:r>
      <w:r w:rsidRPr="00672BE5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CA437C">
        <w:rPr>
          <w:rFonts w:ascii="Calibri" w:hAnsi="Calibri" w:cs="Calibri"/>
          <w:color w:val="000000"/>
          <w:sz w:val="22"/>
          <w:szCs w:val="22"/>
        </w:rPr>
        <w:t xml:space="preserve">často </w:t>
      </w:r>
      <w:r w:rsidRPr="00672BE5">
        <w:rPr>
          <w:rFonts w:ascii="Calibri" w:hAnsi="Calibri" w:cs="Calibri"/>
          <w:color w:val="000000"/>
          <w:sz w:val="22"/>
          <w:szCs w:val="22"/>
        </w:rPr>
        <w:t>velmi intenzivně. Řešením jsou kvalitní vchodové dveře se zvukovým útlumem, které dokáž</w:t>
      </w:r>
      <w:r w:rsidR="00F8127D">
        <w:rPr>
          <w:rFonts w:ascii="Calibri" w:hAnsi="Calibri" w:cs="Calibri"/>
          <w:color w:val="000000"/>
          <w:sz w:val="22"/>
          <w:szCs w:val="22"/>
        </w:rPr>
        <w:t>ou</w:t>
      </w:r>
      <w:r w:rsidRPr="00672BE5">
        <w:rPr>
          <w:rFonts w:ascii="Calibri" w:hAnsi="Calibri" w:cs="Calibri"/>
          <w:color w:val="000000"/>
          <w:sz w:val="22"/>
          <w:szCs w:val="22"/>
        </w:rPr>
        <w:t xml:space="preserve"> výrazně omezit pronikání hluku a</w:t>
      </w:r>
      <w:r w:rsidR="001C6862">
        <w:rPr>
          <w:rFonts w:ascii="Calibri" w:hAnsi="Calibri" w:cs="Calibri"/>
          <w:color w:val="000000"/>
          <w:sz w:val="22"/>
          <w:szCs w:val="22"/>
        </w:rPr>
        <w:t> </w:t>
      </w:r>
      <w:r w:rsidRPr="00672BE5">
        <w:rPr>
          <w:rFonts w:ascii="Calibri" w:hAnsi="Calibri" w:cs="Calibri"/>
          <w:color w:val="000000"/>
          <w:sz w:val="22"/>
          <w:szCs w:val="22"/>
        </w:rPr>
        <w:t>proměnit domov v tichou oázu.</w:t>
      </w:r>
    </w:p>
    <w:p w14:paraId="733050EE" w14:textId="7F479715" w:rsidR="00582A65" w:rsidRDefault="00433E6E" w:rsidP="00672BE5">
      <w:pPr>
        <w:pStyle w:val="Normlnweb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noProof/>
        </w:rPr>
        <w:drawing>
          <wp:inline distT="0" distB="0" distL="0" distR="0" wp14:anchorId="6DB965A0" wp14:editId="08C71C1A">
            <wp:extent cx="3093720" cy="2062480"/>
            <wp:effectExtent l="0" t="0" r="0" b="0"/>
            <wp:docPr id="866220931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4115" cy="2062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79BDD4" w14:textId="3A195545" w:rsidR="00433E6E" w:rsidRPr="00F00E1B" w:rsidRDefault="00433E6E" w:rsidP="00582A65">
      <w:pPr>
        <w:pStyle w:val="Normlnweb"/>
        <w:jc w:val="center"/>
        <w:rPr>
          <w:rFonts w:ascii="Calibri" w:hAnsi="Calibri" w:cs="Calibri"/>
          <w:color w:val="000000"/>
          <w:sz w:val="16"/>
          <w:szCs w:val="16"/>
        </w:rPr>
      </w:pPr>
      <w:r w:rsidRPr="00F00E1B">
        <w:rPr>
          <w:rFonts w:ascii="Calibri" w:hAnsi="Calibri" w:cs="Calibri"/>
          <w:color w:val="000000"/>
          <w:sz w:val="16"/>
          <w:szCs w:val="16"/>
        </w:rPr>
        <w:t>Bezpečnostní a protipožární dveře NEXT SD101 s povrchem ze skládané dýhy s nerezovým proužkem</w:t>
      </w:r>
      <w:r w:rsidR="00F00E1B">
        <w:rPr>
          <w:rFonts w:ascii="Calibri" w:hAnsi="Calibri" w:cs="Calibri"/>
          <w:color w:val="000000"/>
          <w:sz w:val="16"/>
          <w:szCs w:val="16"/>
        </w:rPr>
        <w:t xml:space="preserve"> nabízejí zvukovou izolaci 38 dB</w:t>
      </w:r>
      <w:r w:rsidRPr="00F00E1B">
        <w:rPr>
          <w:rFonts w:ascii="Calibri" w:hAnsi="Calibri" w:cs="Calibri"/>
          <w:color w:val="000000"/>
          <w:sz w:val="16"/>
          <w:szCs w:val="16"/>
        </w:rPr>
        <w:t>. Zdroj: NEXT a.s.</w:t>
      </w:r>
    </w:p>
    <w:p w14:paraId="127E2C38" w14:textId="008CBB77" w:rsidR="00332EA7" w:rsidRDefault="00332EA7" w:rsidP="006910CE">
      <w:pPr>
        <w:pStyle w:val="Normlnweb"/>
        <w:jc w:val="both"/>
        <w:rPr>
          <w:rFonts w:ascii="Calibri" w:hAnsi="Calibri" w:cs="Calibri"/>
          <w:color w:val="000000"/>
          <w:sz w:val="22"/>
          <w:szCs w:val="22"/>
        </w:rPr>
      </w:pPr>
      <w:r w:rsidRPr="00332EA7">
        <w:rPr>
          <w:rFonts w:ascii="Calibri" w:hAnsi="Calibri" w:cs="Calibri"/>
          <w:color w:val="000000"/>
          <w:sz w:val="22"/>
          <w:szCs w:val="22"/>
        </w:rPr>
        <w:lastRenderedPageBreak/>
        <w:t xml:space="preserve">To dokazuje i zkušenost paní Lucie F., která </w:t>
      </w:r>
      <w:r w:rsidR="006D6DDC">
        <w:rPr>
          <w:rFonts w:ascii="Calibri" w:hAnsi="Calibri" w:cs="Calibri"/>
          <w:color w:val="000000"/>
          <w:sz w:val="22"/>
          <w:szCs w:val="22"/>
        </w:rPr>
        <w:t xml:space="preserve">je první výherkyní </w:t>
      </w:r>
      <w:r w:rsidRPr="00332EA7">
        <w:rPr>
          <w:rFonts w:ascii="Calibri" w:hAnsi="Calibri" w:cs="Calibri"/>
          <w:color w:val="000000"/>
          <w:sz w:val="22"/>
          <w:szCs w:val="22"/>
        </w:rPr>
        <w:t>v soutěž</w:t>
      </w:r>
      <w:r w:rsidR="00F00E1B">
        <w:rPr>
          <w:rFonts w:ascii="Calibri" w:hAnsi="Calibri" w:cs="Calibri"/>
          <w:color w:val="000000"/>
          <w:sz w:val="22"/>
          <w:szCs w:val="22"/>
        </w:rPr>
        <w:t>i</w:t>
      </w:r>
      <w:r w:rsidRPr="00332EA7">
        <w:rPr>
          <w:rFonts w:ascii="Calibri" w:hAnsi="Calibri" w:cs="Calibri"/>
          <w:color w:val="000000"/>
          <w:sz w:val="22"/>
          <w:szCs w:val="22"/>
        </w:rPr>
        <w:t xml:space="preserve"> NEXT 35 let – každý měsíc dveře zdarma: „</w:t>
      </w:r>
      <w:r w:rsidRPr="00332EA7">
        <w:rPr>
          <w:rFonts w:ascii="Calibri" w:hAnsi="Calibri" w:cs="Calibri"/>
          <w:i/>
          <w:iCs/>
          <w:color w:val="000000"/>
          <w:sz w:val="22"/>
          <w:szCs w:val="22"/>
        </w:rPr>
        <w:t>Neslyšíme hluk z chodby a zároveň ani sousedé na chodbě neslyší nás. Výrazně se zvýšil nejen pocit bezpečí, ale i soukromí. To je opravdu znatelná a velmi příjemná změna.</w:t>
      </w:r>
      <w:r w:rsidRPr="00332EA7">
        <w:rPr>
          <w:rFonts w:ascii="Calibri" w:hAnsi="Calibri" w:cs="Calibri"/>
          <w:color w:val="000000"/>
          <w:sz w:val="22"/>
          <w:szCs w:val="22"/>
        </w:rPr>
        <w:t>“</w:t>
      </w:r>
    </w:p>
    <w:p w14:paraId="05F10BE5" w14:textId="64457356" w:rsidR="009E134A" w:rsidRDefault="009E134A" w:rsidP="009E134A">
      <w:pPr>
        <w:pStyle w:val="Normlnweb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noProof/>
        </w:rPr>
        <w:drawing>
          <wp:inline distT="0" distB="0" distL="0" distR="0" wp14:anchorId="26C56C8E" wp14:editId="54CD05B6">
            <wp:extent cx="1890000" cy="2520000"/>
            <wp:effectExtent l="0" t="0" r="0" b="0"/>
            <wp:docPr id="171275248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49BD" w:rsidRPr="00A749BD">
        <w:t xml:space="preserve"> </w:t>
      </w:r>
    </w:p>
    <w:p w14:paraId="2B11F3F1" w14:textId="0C1D6AE1" w:rsidR="009E134A" w:rsidRPr="009E134A" w:rsidRDefault="009E134A" w:rsidP="009E134A">
      <w:pPr>
        <w:pStyle w:val="Normlnweb"/>
        <w:jc w:val="center"/>
        <w:rPr>
          <w:rFonts w:ascii="Calibri" w:hAnsi="Calibri" w:cs="Calibri"/>
          <w:color w:val="000000"/>
          <w:sz w:val="16"/>
          <w:szCs w:val="16"/>
        </w:rPr>
      </w:pPr>
      <w:r w:rsidRPr="009E134A">
        <w:rPr>
          <w:rFonts w:ascii="Calibri" w:hAnsi="Calibri" w:cs="Calibri"/>
          <w:color w:val="000000"/>
          <w:sz w:val="16"/>
          <w:szCs w:val="16"/>
        </w:rPr>
        <w:t xml:space="preserve">Vchodové dveře NEXT </w:t>
      </w:r>
      <w:r w:rsidR="00A749BD">
        <w:rPr>
          <w:rFonts w:ascii="Calibri" w:hAnsi="Calibri" w:cs="Calibri"/>
          <w:color w:val="000000"/>
          <w:sz w:val="16"/>
          <w:szCs w:val="16"/>
        </w:rPr>
        <w:t xml:space="preserve">SD 101 s povrchem z extra odolného lamina v dekoru </w:t>
      </w:r>
      <w:r w:rsidR="00484024">
        <w:rPr>
          <w:rFonts w:ascii="Calibri" w:hAnsi="Calibri" w:cs="Calibri"/>
          <w:color w:val="000000"/>
          <w:sz w:val="16"/>
          <w:szCs w:val="16"/>
        </w:rPr>
        <w:t>O</w:t>
      </w:r>
      <w:r w:rsidR="00A749BD">
        <w:rPr>
          <w:rFonts w:ascii="Calibri" w:hAnsi="Calibri" w:cs="Calibri"/>
          <w:color w:val="000000"/>
          <w:sz w:val="16"/>
          <w:szCs w:val="16"/>
        </w:rPr>
        <w:t xml:space="preserve">řech </w:t>
      </w:r>
      <w:r w:rsidRPr="009E134A">
        <w:rPr>
          <w:rFonts w:ascii="Calibri" w:hAnsi="Calibri" w:cs="Calibri"/>
          <w:color w:val="000000"/>
          <w:sz w:val="16"/>
          <w:szCs w:val="16"/>
        </w:rPr>
        <w:t>nabízejí kromě certifikované ochrany domácnosti také výrazný útlum nežádoucího hluku.</w:t>
      </w:r>
      <w:r w:rsidR="00A749BD">
        <w:rPr>
          <w:rFonts w:ascii="Calibri" w:hAnsi="Calibri" w:cs="Calibri"/>
          <w:color w:val="000000"/>
          <w:sz w:val="16"/>
          <w:szCs w:val="16"/>
        </w:rPr>
        <w:t xml:space="preserve"> </w:t>
      </w:r>
      <w:r w:rsidRPr="009E134A">
        <w:rPr>
          <w:rFonts w:ascii="Calibri" w:hAnsi="Calibri" w:cs="Calibri"/>
          <w:color w:val="000000"/>
          <w:sz w:val="16"/>
          <w:szCs w:val="16"/>
        </w:rPr>
        <w:t xml:space="preserve"> Zdroj: NEXT a.s.</w:t>
      </w:r>
    </w:p>
    <w:p w14:paraId="0F000E82" w14:textId="1F4B7CDD" w:rsidR="00087425" w:rsidRDefault="00087425" w:rsidP="00342373">
      <w:pPr>
        <w:pStyle w:val="Normlnweb"/>
        <w:jc w:val="both"/>
        <w:rPr>
          <w:rFonts w:ascii="Calibri" w:hAnsi="Calibri" w:cs="Calibri"/>
          <w:b/>
          <w:bCs/>
          <w:color w:val="000000"/>
          <w:sz w:val="22"/>
          <w:szCs w:val="22"/>
        </w:rPr>
      </w:pPr>
      <w:r w:rsidRPr="00087425">
        <w:rPr>
          <w:rFonts w:ascii="Calibri" w:hAnsi="Calibri" w:cs="Calibri"/>
          <w:b/>
          <w:bCs/>
          <w:color w:val="000000"/>
          <w:sz w:val="22"/>
          <w:szCs w:val="22"/>
        </w:rPr>
        <w:t>Odborníci</w:t>
      </w:r>
      <w:r w:rsidR="00A93531">
        <w:rPr>
          <w:rFonts w:ascii="Calibri" w:hAnsi="Calibri" w:cs="Calibri"/>
          <w:b/>
          <w:bCs/>
          <w:color w:val="000000"/>
          <w:sz w:val="22"/>
          <w:szCs w:val="22"/>
        </w:rPr>
        <w:t xml:space="preserve"> vám ušetří starosti</w:t>
      </w:r>
    </w:p>
    <w:p w14:paraId="3AF84D2C" w14:textId="002C3099" w:rsidR="00087425" w:rsidRDefault="00087425" w:rsidP="00A72F92">
      <w:pPr>
        <w:pStyle w:val="Normlnweb"/>
        <w:jc w:val="both"/>
        <w:rPr>
          <w:rFonts w:ascii="Calibri" w:hAnsi="Calibri" w:cs="Calibri"/>
          <w:color w:val="000000"/>
          <w:sz w:val="22"/>
          <w:szCs w:val="22"/>
        </w:rPr>
      </w:pPr>
      <w:r w:rsidRPr="00087425">
        <w:rPr>
          <w:rFonts w:ascii="Calibri" w:hAnsi="Calibri" w:cs="Calibri"/>
          <w:color w:val="000000"/>
          <w:sz w:val="22"/>
          <w:szCs w:val="22"/>
        </w:rPr>
        <w:t xml:space="preserve">Častou obavou při výměně vchodových dveří je složitost celého </w:t>
      </w:r>
      <w:r w:rsidR="000824C5" w:rsidRPr="00087425">
        <w:rPr>
          <w:rFonts w:ascii="Calibri" w:hAnsi="Calibri" w:cs="Calibri"/>
          <w:color w:val="000000"/>
          <w:sz w:val="22"/>
          <w:szCs w:val="22"/>
        </w:rPr>
        <w:t xml:space="preserve">procesu </w:t>
      </w:r>
      <w:r w:rsidR="000824C5">
        <w:rPr>
          <w:rFonts w:ascii="Calibri" w:hAnsi="Calibri" w:cs="Calibri"/>
          <w:color w:val="000000"/>
          <w:sz w:val="22"/>
          <w:szCs w:val="22"/>
        </w:rPr>
        <w:t>– od výběru přes zaměření po</w:t>
      </w:r>
      <w:r w:rsidRPr="00087425"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>instalac</w:t>
      </w:r>
      <w:r w:rsidR="000824C5">
        <w:rPr>
          <w:rFonts w:ascii="Calibri" w:hAnsi="Calibri" w:cs="Calibri"/>
          <w:color w:val="000000"/>
          <w:sz w:val="22"/>
          <w:szCs w:val="22"/>
        </w:rPr>
        <w:t>i</w:t>
      </w:r>
      <w:r w:rsidRPr="00087425">
        <w:rPr>
          <w:rFonts w:ascii="Calibri" w:hAnsi="Calibri" w:cs="Calibri"/>
          <w:color w:val="000000"/>
          <w:sz w:val="22"/>
          <w:szCs w:val="22"/>
        </w:rPr>
        <w:t xml:space="preserve">. Ve skutečnosti ale při spolupráci s odborníky </w:t>
      </w:r>
      <w:r w:rsidR="000824C5">
        <w:rPr>
          <w:rFonts w:ascii="Calibri" w:hAnsi="Calibri" w:cs="Calibri"/>
          <w:color w:val="000000"/>
          <w:sz w:val="22"/>
          <w:szCs w:val="22"/>
        </w:rPr>
        <w:t xml:space="preserve">vše </w:t>
      </w:r>
      <w:r w:rsidRPr="00087425">
        <w:rPr>
          <w:rFonts w:ascii="Calibri" w:hAnsi="Calibri" w:cs="Calibri"/>
          <w:color w:val="000000"/>
          <w:sz w:val="22"/>
          <w:szCs w:val="22"/>
        </w:rPr>
        <w:t xml:space="preserve">probíhá </w:t>
      </w:r>
      <w:r w:rsidR="000824C5">
        <w:rPr>
          <w:rFonts w:ascii="Calibri" w:hAnsi="Calibri" w:cs="Calibri"/>
          <w:color w:val="000000"/>
          <w:sz w:val="22"/>
          <w:szCs w:val="22"/>
        </w:rPr>
        <w:t>r</w:t>
      </w:r>
      <w:r>
        <w:rPr>
          <w:rFonts w:ascii="Calibri" w:hAnsi="Calibri" w:cs="Calibri"/>
          <w:color w:val="000000"/>
          <w:sz w:val="22"/>
          <w:szCs w:val="22"/>
        </w:rPr>
        <w:t>ychle</w:t>
      </w:r>
      <w:r w:rsidRPr="00087425">
        <w:rPr>
          <w:rFonts w:ascii="Calibri" w:hAnsi="Calibri" w:cs="Calibri"/>
          <w:color w:val="000000"/>
          <w:sz w:val="22"/>
          <w:szCs w:val="22"/>
        </w:rPr>
        <w:t xml:space="preserve"> a </w:t>
      </w:r>
      <w:r>
        <w:rPr>
          <w:rFonts w:ascii="Calibri" w:hAnsi="Calibri" w:cs="Calibri"/>
          <w:color w:val="000000"/>
          <w:sz w:val="22"/>
          <w:szCs w:val="22"/>
        </w:rPr>
        <w:t>hladce</w:t>
      </w:r>
      <w:r w:rsidRPr="00087425">
        <w:rPr>
          <w:rFonts w:ascii="Calibri" w:hAnsi="Calibri" w:cs="Calibri"/>
          <w:color w:val="000000"/>
          <w:sz w:val="22"/>
          <w:szCs w:val="22"/>
        </w:rPr>
        <w:t xml:space="preserve">. Pomohou </w:t>
      </w:r>
      <w:r>
        <w:rPr>
          <w:rFonts w:ascii="Calibri" w:hAnsi="Calibri" w:cs="Calibri"/>
          <w:color w:val="000000"/>
          <w:sz w:val="22"/>
          <w:szCs w:val="22"/>
        </w:rPr>
        <w:t xml:space="preserve">vám </w:t>
      </w:r>
      <w:r w:rsidR="00DA4D4F">
        <w:rPr>
          <w:rFonts w:ascii="Calibri" w:hAnsi="Calibri" w:cs="Calibri"/>
          <w:color w:val="000000"/>
          <w:sz w:val="22"/>
          <w:szCs w:val="22"/>
        </w:rPr>
        <w:t>najít</w:t>
      </w:r>
      <w:r w:rsidRPr="00087425">
        <w:rPr>
          <w:rFonts w:ascii="Calibri" w:hAnsi="Calibri" w:cs="Calibri"/>
          <w:color w:val="000000"/>
          <w:sz w:val="22"/>
          <w:szCs w:val="22"/>
        </w:rPr>
        <w:t xml:space="preserve"> vhodné řešení, provedou přesné zaměření a postarají se o</w:t>
      </w:r>
      <w:r w:rsidR="00D35DD9">
        <w:rPr>
          <w:rFonts w:ascii="Calibri" w:hAnsi="Calibri" w:cs="Calibri"/>
          <w:color w:val="000000"/>
          <w:sz w:val="22"/>
          <w:szCs w:val="22"/>
        </w:rPr>
        <w:t xml:space="preserve"> montáž</w:t>
      </w:r>
      <w:r w:rsidRPr="00087425">
        <w:rPr>
          <w:rFonts w:ascii="Calibri" w:hAnsi="Calibri" w:cs="Calibri"/>
          <w:color w:val="000000"/>
          <w:sz w:val="22"/>
          <w:szCs w:val="22"/>
        </w:rPr>
        <w:t xml:space="preserve">. </w:t>
      </w:r>
    </w:p>
    <w:p w14:paraId="61C97226" w14:textId="6ABB4B1C" w:rsidR="00582A65" w:rsidRDefault="00582A65" w:rsidP="00582A65">
      <w:pPr>
        <w:pStyle w:val="Normlnweb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noProof/>
        </w:rPr>
        <w:drawing>
          <wp:inline distT="0" distB="0" distL="0" distR="0" wp14:anchorId="2E3D502F" wp14:editId="51D7A5C3">
            <wp:extent cx="1778400" cy="2520000"/>
            <wp:effectExtent l="0" t="0" r="0" b="0"/>
            <wp:docPr id="1011781016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4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1E1D2D" w14:textId="71F0FA0A" w:rsidR="00433E6E" w:rsidRPr="00F00E1B" w:rsidRDefault="00433E6E" w:rsidP="00582A65">
      <w:pPr>
        <w:pStyle w:val="Normlnweb"/>
        <w:jc w:val="center"/>
        <w:rPr>
          <w:rFonts w:ascii="Calibri" w:hAnsi="Calibri" w:cs="Calibri"/>
          <w:color w:val="000000"/>
          <w:sz w:val="16"/>
          <w:szCs w:val="16"/>
        </w:rPr>
      </w:pPr>
      <w:r w:rsidRPr="00F00E1B">
        <w:rPr>
          <w:rFonts w:ascii="Calibri" w:hAnsi="Calibri" w:cs="Calibri"/>
          <w:color w:val="000000"/>
          <w:sz w:val="16"/>
          <w:szCs w:val="16"/>
        </w:rPr>
        <w:t>Ocelové bezpečnostní vchodové dveře NEXT spojují prvotřídní ochranu s</w:t>
      </w:r>
      <w:r w:rsidR="00F00E1B">
        <w:rPr>
          <w:rFonts w:ascii="Calibri" w:hAnsi="Calibri" w:cs="Calibri"/>
          <w:color w:val="000000"/>
          <w:sz w:val="16"/>
          <w:szCs w:val="16"/>
        </w:rPr>
        <w:t> </w:t>
      </w:r>
      <w:r w:rsidRPr="00F00E1B">
        <w:rPr>
          <w:rFonts w:ascii="Calibri" w:hAnsi="Calibri" w:cs="Calibri"/>
          <w:color w:val="000000"/>
          <w:sz w:val="16"/>
          <w:szCs w:val="16"/>
        </w:rPr>
        <w:t>design</w:t>
      </w:r>
      <w:r w:rsidR="00F00E1B">
        <w:rPr>
          <w:rFonts w:ascii="Calibri" w:hAnsi="Calibri" w:cs="Calibri"/>
          <w:color w:val="000000"/>
          <w:sz w:val="16"/>
          <w:szCs w:val="16"/>
        </w:rPr>
        <w:t>ovým provedením</w:t>
      </w:r>
      <w:r w:rsidRPr="00F00E1B">
        <w:rPr>
          <w:rFonts w:ascii="Calibri" w:hAnsi="Calibri" w:cs="Calibri"/>
          <w:color w:val="000000"/>
          <w:sz w:val="16"/>
          <w:szCs w:val="16"/>
        </w:rPr>
        <w:t>. Zdroj: NEXT a.s.</w:t>
      </w:r>
    </w:p>
    <w:p w14:paraId="4E50AFBB" w14:textId="03E4DCEA" w:rsidR="001F57FD" w:rsidRPr="006E6AD5" w:rsidRDefault="00342373" w:rsidP="00A72F92">
      <w:pPr>
        <w:pStyle w:val="Normlnweb"/>
        <w:jc w:val="both"/>
        <w:rPr>
          <w:rFonts w:ascii="Calibri" w:hAnsi="Calibri" w:cs="Calibri"/>
          <w:color w:val="000000"/>
          <w:sz w:val="22"/>
          <w:szCs w:val="22"/>
        </w:rPr>
      </w:pPr>
      <w:r w:rsidRPr="00342373">
        <w:rPr>
          <w:rFonts w:ascii="Calibri" w:hAnsi="Calibri" w:cs="Calibri"/>
          <w:i/>
          <w:iCs/>
          <w:color w:val="000000"/>
          <w:sz w:val="22"/>
          <w:szCs w:val="22"/>
        </w:rPr>
        <w:t>„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Vnímáme, že každý má v běžném životě spoustu starostí, proto je p</w:t>
      </w:r>
      <w:r w:rsidRPr="00342373">
        <w:rPr>
          <w:rFonts w:ascii="Calibri" w:hAnsi="Calibri" w:cs="Calibri"/>
          <w:i/>
          <w:iCs/>
          <w:color w:val="000000"/>
          <w:sz w:val="22"/>
          <w:szCs w:val="22"/>
        </w:rPr>
        <w:t>ro n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 xml:space="preserve">ás </w:t>
      </w:r>
      <w:r w:rsidRPr="00342373">
        <w:rPr>
          <w:rFonts w:ascii="Calibri" w:hAnsi="Calibri" w:cs="Calibri"/>
          <w:i/>
          <w:iCs/>
          <w:color w:val="000000"/>
          <w:sz w:val="22"/>
          <w:szCs w:val="22"/>
        </w:rPr>
        <w:t>klíčové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, aby</w:t>
      </w:r>
      <w:r w:rsidR="00A93531">
        <w:rPr>
          <w:rFonts w:ascii="Calibri" w:hAnsi="Calibri" w:cs="Calibri"/>
          <w:i/>
          <w:iCs/>
          <w:color w:val="000000"/>
          <w:sz w:val="22"/>
          <w:szCs w:val="22"/>
        </w:rPr>
        <w:t xml:space="preserve"> byl 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 xml:space="preserve">celý proces </w:t>
      </w:r>
      <w:r w:rsidR="00A93531">
        <w:rPr>
          <w:rFonts w:ascii="Calibri" w:hAnsi="Calibri" w:cs="Calibri"/>
          <w:i/>
          <w:iCs/>
          <w:color w:val="000000"/>
          <w:sz w:val="22"/>
          <w:szCs w:val="22"/>
        </w:rPr>
        <w:t>c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o n</w:t>
      </w:r>
      <w:r w:rsidR="00087425">
        <w:rPr>
          <w:rFonts w:ascii="Calibri" w:hAnsi="Calibri" w:cs="Calibri"/>
          <w:i/>
          <w:iCs/>
          <w:color w:val="000000"/>
          <w:sz w:val="22"/>
          <w:szCs w:val="22"/>
        </w:rPr>
        <w:t>ejjednodušší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.</w:t>
      </w:r>
      <w:r w:rsidRPr="00342373">
        <w:rPr>
          <w:rFonts w:ascii="Calibri" w:hAnsi="Calibri" w:cs="Calibri"/>
          <w:i/>
          <w:iCs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Po</w:t>
      </w:r>
      <w:r w:rsidRPr="00342373">
        <w:rPr>
          <w:rFonts w:ascii="Calibri" w:hAnsi="Calibri" w:cs="Calibri"/>
          <w:i/>
          <w:iCs/>
          <w:color w:val="000000"/>
          <w:sz w:val="22"/>
          <w:szCs w:val="22"/>
        </w:rPr>
        <w:t>hodlí zákazníků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 xml:space="preserve"> je pro nás na prvním místě </w:t>
      </w:r>
      <w:r w:rsidRPr="00342373">
        <w:rPr>
          <w:rFonts w:ascii="Calibri" w:hAnsi="Calibri" w:cs="Calibri"/>
          <w:i/>
          <w:iCs/>
          <w:color w:val="000000"/>
          <w:sz w:val="22"/>
          <w:szCs w:val="22"/>
        </w:rPr>
        <w:t xml:space="preserve">– 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vyslechneme si jejich požadavk</w:t>
      </w:r>
      <w:r w:rsidR="00A93531">
        <w:rPr>
          <w:rFonts w:ascii="Calibri" w:hAnsi="Calibri" w:cs="Calibri"/>
          <w:i/>
          <w:iCs/>
          <w:color w:val="000000"/>
          <w:sz w:val="22"/>
          <w:szCs w:val="22"/>
        </w:rPr>
        <w:t xml:space="preserve">y 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a</w:t>
      </w:r>
      <w:r w:rsidR="001F57FD">
        <w:rPr>
          <w:rFonts w:ascii="Calibri" w:hAnsi="Calibri" w:cs="Calibri"/>
          <w:i/>
          <w:iCs/>
          <w:color w:val="000000"/>
          <w:sz w:val="22"/>
          <w:szCs w:val="22"/>
        </w:rPr>
        <w:t> 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následně vše</w:t>
      </w:r>
      <w:r w:rsidR="00087425">
        <w:rPr>
          <w:rFonts w:ascii="Calibri" w:hAnsi="Calibri" w:cs="Calibri"/>
          <w:i/>
          <w:iCs/>
          <w:color w:val="000000"/>
          <w:sz w:val="22"/>
          <w:szCs w:val="22"/>
        </w:rPr>
        <w:t>chno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 xml:space="preserve"> </w:t>
      </w:r>
      <w:r w:rsidR="00087425">
        <w:rPr>
          <w:rFonts w:ascii="Calibri" w:hAnsi="Calibri" w:cs="Calibri"/>
          <w:i/>
          <w:iCs/>
          <w:color w:val="000000"/>
          <w:sz w:val="22"/>
          <w:szCs w:val="22"/>
        </w:rPr>
        <w:t>zařídíme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 xml:space="preserve">. </w:t>
      </w:r>
      <w:r w:rsidR="00087425">
        <w:rPr>
          <w:rFonts w:ascii="Calibri" w:hAnsi="Calibri" w:cs="Calibri"/>
          <w:i/>
          <w:iCs/>
          <w:color w:val="000000"/>
          <w:sz w:val="22"/>
          <w:szCs w:val="22"/>
        </w:rPr>
        <w:t>K</w:t>
      </w:r>
      <w:r w:rsidR="00DA4D4F">
        <w:rPr>
          <w:rFonts w:ascii="Calibri" w:hAnsi="Calibri" w:cs="Calibri"/>
          <w:i/>
          <w:iCs/>
          <w:color w:val="000000"/>
          <w:sz w:val="22"/>
          <w:szCs w:val="22"/>
        </w:rPr>
        <w:t xml:space="preserve">e každé zakázce přistupujeme 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individuálně</w:t>
      </w:r>
      <w:r w:rsidR="00A93531">
        <w:rPr>
          <w:rFonts w:ascii="Calibri" w:hAnsi="Calibri" w:cs="Calibri"/>
          <w:i/>
          <w:iCs/>
          <w:color w:val="000000"/>
          <w:sz w:val="22"/>
          <w:szCs w:val="22"/>
        </w:rPr>
        <w:t xml:space="preserve"> a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 xml:space="preserve"> </w:t>
      </w:r>
      <w:r w:rsidR="00A93531">
        <w:rPr>
          <w:rFonts w:ascii="Calibri" w:hAnsi="Calibri" w:cs="Calibri"/>
          <w:i/>
          <w:iCs/>
          <w:color w:val="000000"/>
          <w:sz w:val="22"/>
          <w:szCs w:val="22"/>
        </w:rPr>
        <w:t xml:space="preserve">řešení připravujeme 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na míru danému zákazníkovi</w:t>
      </w:r>
      <w:r w:rsidRPr="00342373">
        <w:rPr>
          <w:rFonts w:ascii="Calibri" w:hAnsi="Calibri" w:cs="Calibri"/>
          <w:i/>
          <w:iCs/>
          <w:color w:val="000000"/>
          <w:sz w:val="22"/>
          <w:szCs w:val="22"/>
        </w:rPr>
        <w:t xml:space="preserve">. Samotná </w:t>
      </w:r>
      <w:r w:rsidR="00087425">
        <w:rPr>
          <w:rFonts w:ascii="Calibri" w:hAnsi="Calibri" w:cs="Calibri"/>
          <w:i/>
          <w:iCs/>
          <w:color w:val="000000"/>
          <w:sz w:val="22"/>
          <w:szCs w:val="22"/>
        </w:rPr>
        <w:t>montáž dveří</w:t>
      </w:r>
      <w:r w:rsidRPr="00342373">
        <w:rPr>
          <w:rFonts w:ascii="Calibri" w:hAnsi="Calibri" w:cs="Calibri"/>
          <w:i/>
          <w:iCs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zabere jen</w:t>
      </w:r>
      <w:r w:rsidRPr="00342373">
        <w:rPr>
          <w:rFonts w:ascii="Calibri" w:hAnsi="Calibri" w:cs="Calibri"/>
          <w:i/>
          <w:iCs/>
          <w:color w:val="000000"/>
          <w:sz w:val="22"/>
          <w:szCs w:val="22"/>
        </w:rPr>
        <w:t xml:space="preserve"> několi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k</w:t>
      </w:r>
      <w:r w:rsidRPr="00342373">
        <w:rPr>
          <w:rFonts w:ascii="Calibri" w:hAnsi="Calibri" w:cs="Calibri"/>
          <w:i/>
          <w:iCs/>
          <w:color w:val="000000"/>
          <w:sz w:val="22"/>
          <w:szCs w:val="22"/>
        </w:rPr>
        <w:t xml:space="preserve"> hodin 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a</w:t>
      </w:r>
      <w:r w:rsidRPr="00342373">
        <w:rPr>
          <w:rFonts w:ascii="Calibri" w:hAnsi="Calibri" w:cs="Calibri"/>
          <w:i/>
          <w:iCs/>
          <w:color w:val="000000"/>
          <w:sz w:val="22"/>
          <w:szCs w:val="22"/>
        </w:rPr>
        <w:t xml:space="preserve"> zásah do běžného chodu domácnosti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 xml:space="preserve"> </w:t>
      </w:r>
      <w:r w:rsidR="009E134A">
        <w:rPr>
          <w:rFonts w:ascii="Calibri" w:hAnsi="Calibri" w:cs="Calibri"/>
          <w:i/>
          <w:iCs/>
          <w:color w:val="000000"/>
          <w:sz w:val="22"/>
          <w:szCs w:val="22"/>
        </w:rPr>
        <w:t xml:space="preserve">i celého domu 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je minimální</w:t>
      </w:r>
      <w:r w:rsidR="009E134A">
        <w:rPr>
          <w:rFonts w:ascii="Calibri" w:hAnsi="Calibri" w:cs="Calibri"/>
          <w:i/>
          <w:iCs/>
          <w:color w:val="000000"/>
          <w:sz w:val="22"/>
          <w:szCs w:val="22"/>
        </w:rPr>
        <w:t xml:space="preserve">. Nemusíte mít tedy strach, že by </w:t>
      </w:r>
      <w:r w:rsidR="005F4CDB">
        <w:rPr>
          <w:rFonts w:ascii="Calibri" w:hAnsi="Calibri" w:cs="Calibri"/>
          <w:i/>
          <w:iCs/>
          <w:color w:val="000000"/>
          <w:sz w:val="22"/>
          <w:szCs w:val="22"/>
        </w:rPr>
        <w:t>se na vás sousedé zlobili,</w:t>
      </w:r>
      <w:r w:rsidRPr="00342373">
        <w:rPr>
          <w:rFonts w:ascii="Calibri" w:hAnsi="Calibri" w:cs="Calibri"/>
          <w:i/>
          <w:iCs/>
          <w:color w:val="000000"/>
          <w:sz w:val="22"/>
          <w:szCs w:val="22"/>
        </w:rPr>
        <w:t xml:space="preserve">“ </w:t>
      </w:r>
      <w:r w:rsidR="001F57FD">
        <w:rPr>
          <w:rFonts w:ascii="Calibri" w:hAnsi="Calibri" w:cs="Calibri"/>
          <w:color w:val="000000"/>
          <w:sz w:val="22"/>
          <w:szCs w:val="22"/>
        </w:rPr>
        <w:t>uklidňuje</w:t>
      </w:r>
      <w:r w:rsidRPr="00087425">
        <w:rPr>
          <w:rFonts w:ascii="Calibri" w:hAnsi="Calibri" w:cs="Calibri"/>
          <w:color w:val="000000"/>
          <w:sz w:val="22"/>
          <w:szCs w:val="22"/>
        </w:rPr>
        <w:t xml:space="preserve"> J</w:t>
      </w:r>
      <w:r w:rsidR="00087425">
        <w:rPr>
          <w:rFonts w:ascii="Calibri" w:hAnsi="Calibri" w:cs="Calibri"/>
          <w:color w:val="000000"/>
          <w:sz w:val="22"/>
          <w:szCs w:val="22"/>
        </w:rPr>
        <w:t>osef</w:t>
      </w:r>
      <w:r w:rsidRPr="00087425">
        <w:rPr>
          <w:rFonts w:ascii="Calibri" w:hAnsi="Calibri" w:cs="Calibri"/>
          <w:color w:val="000000"/>
          <w:sz w:val="22"/>
          <w:szCs w:val="22"/>
        </w:rPr>
        <w:t xml:space="preserve"> Zimák</w:t>
      </w:r>
      <w:r w:rsidR="00087425">
        <w:rPr>
          <w:rFonts w:ascii="Calibri" w:hAnsi="Calibri" w:cs="Calibri"/>
          <w:color w:val="000000"/>
          <w:sz w:val="22"/>
          <w:szCs w:val="22"/>
        </w:rPr>
        <w:t xml:space="preserve"> ze společnosti NEXT</w:t>
      </w:r>
      <w:r w:rsidRPr="00087425">
        <w:rPr>
          <w:rFonts w:ascii="Calibri" w:hAnsi="Calibri" w:cs="Calibri"/>
          <w:color w:val="000000"/>
          <w:sz w:val="22"/>
          <w:szCs w:val="22"/>
        </w:rPr>
        <w:t>.</w:t>
      </w:r>
    </w:p>
    <w:p w14:paraId="3FF616B1" w14:textId="14A4E5DC" w:rsidR="00087425" w:rsidRPr="00087425" w:rsidRDefault="00087425" w:rsidP="00087425">
      <w:pPr>
        <w:pStyle w:val="Normlnweb"/>
        <w:rPr>
          <w:rFonts w:ascii="Calibri" w:hAnsi="Calibri" w:cs="Calibri"/>
          <w:b/>
          <w:bCs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2"/>
          <w:szCs w:val="22"/>
        </w:rPr>
        <w:lastRenderedPageBreak/>
        <w:t>J</w:t>
      </w:r>
      <w:r w:rsidRPr="00087425">
        <w:rPr>
          <w:rFonts w:ascii="Calibri" w:hAnsi="Calibri" w:cs="Calibri"/>
          <w:b/>
          <w:bCs/>
          <w:color w:val="000000"/>
          <w:sz w:val="22"/>
          <w:szCs w:val="22"/>
        </w:rPr>
        <w:t>edny dveře na celý život</w:t>
      </w:r>
    </w:p>
    <w:p w14:paraId="2A3D5628" w14:textId="77777777" w:rsidR="00A749BD" w:rsidRDefault="000824C5" w:rsidP="00F00E1B">
      <w:pPr>
        <w:pStyle w:val="Normlnweb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Bezpečnostní vchodové</w:t>
      </w:r>
      <w:r w:rsidRPr="000824C5">
        <w:rPr>
          <w:rFonts w:ascii="Calibri" w:hAnsi="Calibri" w:cs="Calibri"/>
          <w:color w:val="000000"/>
          <w:sz w:val="22"/>
          <w:szCs w:val="22"/>
        </w:rPr>
        <w:t xml:space="preserve"> dveře </w:t>
      </w:r>
      <w:r>
        <w:rPr>
          <w:rFonts w:ascii="Calibri" w:hAnsi="Calibri" w:cs="Calibri"/>
          <w:color w:val="000000"/>
          <w:sz w:val="22"/>
          <w:szCs w:val="22"/>
        </w:rPr>
        <w:t>jsou dlouhodobou investicí</w:t>
      </w:r>
      <w:r w:rsidRPr="000824C5">
        <w:rPr>
          <w:rFonts w:ascii="Calibri" w:hAnsi="Calibri" w:cs="Calibri"/>
          <w:color w:val="000000"/>
          <w:sz w:val="22"/>
          <w:szCs w:val="22"/>
        </w:rPr>
        <w:t xml:space="preserve">. </w:t>
      </w:r>
      <w:r>
        <w:rPr>
          <w:rFonts w:ascii="Calibri" w:hAnsi="Calibri" w:cs="Calibri"/>
          <w:color w:val="000000"/>
          <w:sz w:val="22"/>
          <w:szCs w:val="22"/>
        </w:rPr>
        <w:t>Pokud vyberete kvalitní řešení</w:t>
      </w:r>
      <w:r w:rsidRPr="000824C5">
        <w:rPr>
          <w:rFonts w:ascii="Calibri" w:hAnsi="Calibri" w:cs="Calibri"/>
          <w:color w:val="000000"/>
          <w:sz w:val="22"/>
          <w:szCs w:val="22"/>
        </w:rPr>
        <w:t xml:space="preserve"> a </w:t>
      </w:r>
      <w:r>
        <w:rPr>
          <w:rFonts w:ascii="Calibri" w:hAnsi="Calibri" w:cs="Calibri"/>
          <w:color w:val="000000"/>
          <w:sz w:val="22"/>
          <w:szCs w:val="22"/>
        </w:rPr>
        <w:t xml:space="preserve">dopřejete dveřím pravidelný </w:t>
      </w:r>
      <w:r w:rsidRPr="000824C5">
        <w:rPr>
          <w:rFonts w:ascii="Calibri" w:hAnsi="Calibri" w:cs="Calibri"/>
          <w:color w:val="000000"/>
          <w:sz w:val="22"/>
          <w:szCs w:val="22"/>
        </w:rPr>
        <w:t>odborný servis, budou vám spolehlivě sloužit celý život.</w:t>
      </w:r>
      <w:r>
        <w:rPr>
          <w:rFonts w:ascii="Calibri" w:hAnsi="Calibri" w:cs="Calibri"/>
          <w:color w:val="000000"/>
          <w:sz w:val="22"/>
          <w:szCs w:val="22"/>
        </w:rPr>
        <w:t xml:space="preserve"> Vyplatí se tedy výběr nepodcenit a nechat si poradit od zkušených profesionálů. </w:t>
      </w:r>
    </w:p>
    <w:p w14:paraId="7573D109" w14:textId="77E59783" w:rsidR="005C0665" w:rsidRPr="00A749BD" w:rsidRDefault="00A749BD" w:rsidP="005C0665">
      <w:pPr>
        <w:pStyle w:val="Normlnweb"/>
        <w:jc w:val="both"/>
        <w:rPr>
          <w:rFonts w:ascii="Calibri" w:hAnsi="Calibri" w:cs="Calibri"/>
          <w:color w:val="000000"/>
          <w:sz w:val="22"/>
          <w:szCs w:val="22"/>
        </w:rPr>
      </w:pPr>
      <w:r w:rsidRPr="00F00E1B">
        <w:rPr>
          <w:rFonts w:ascii="Calibri" w:hAnsi="Calibri" w:cs="Calibri"/>
          <w:color w:val="000000"/>
          <w:sz w:val="22"/>
          <w:szCs w:val="22"/>
        </w:rPr>
        <w:t>Dveře ale nejsou jen funkčním prvkem domácnost</w:t>
      </w:r>
      <w:r w:rsidR="004F108D">
        <w:rPr>
          <w:rFonts w:ascii="Calibri" w:hAnsi="Calibri" w:cs="Calibri"/>
          <w:color w:val="000000"/>
          <w:sz w:val="22"/>
          <w:szCs w:val="22"/>
        </w:rPr>
        <w:t>i</w:t>
      </w:r>
      <w:r w:rsidRPr="00F00E1B">
        <w:rPr>
          <w:rFonts w:ascii="Calibri" w:hAnsi="Calibri" w:cs="Calibri"/>
          <w:color w:val="000000"/>
          <w:sz w:val="22"/>
          <w:szCs w:val="22"/>
        </w:rPr>
        <w:t xml:space="preserve">, jsou </w:t>
      </w:r>
      <w:r w:rsidR="004F108D">
        <w:rPr>
          <w:rFonts w:ascii="Calibri" w:hAnsi="Calibri" w:cs="Calibri"/>
          <w:color w:val="000000"/>
          <w:sz w:val="22"/>
          <w:szCs w:val="22"/>
        </w:rPr>
        <w:t>branou k vašemu domovu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.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5C0665" w:rsidRPr="005C0665">
        <w:rPr>
          <w:rFonts w:ascii="Calibri" w:hAnsi="Calibri" w:cs="Calibri"/>
          <w:i/>
          <w:iCs/>
          <w:color w:val="000000"/>
          <w:sz w:val="22"/>
          <w:szCs w:val="22"/>
        </w:rPr>
        <w:t>„</w:t>
      </w:r>
      <w:r w:rsidR="006E6AD5">
        <w:rPr>
          <w:rFonts w:ascii="Calibri" w:hAnsi="Calibri" w:cs="Calibri"/>
          <w:i/>
          <w:iCs/>
          <w:color w:val="000000"/>
          <w:sz w:val="22"/>
          <w:szCs w:val="22"/>
        </w:rPr>
        <w:t>Z vlastní zkušenosti víme</w:t>
      </w:r>
      <w:r w:rsidR="005C0665" w:rsidRPr="005C0665">
        <w:rPr>
          <w:rFonts w:ascii="Calibri" w:hAnsi="Calibri" w:cs="Calibri"/>
          <w:i/>
          <w:iCs/>
          <w:color w:val="000000"/>
          <w:sz w:val="22"/>
          <w:szCs w:val="22"/>
        </w:rPr>
        <w:t xml:space="preserve">, že vkus se v průběhu života proměňuje a </w:t>
      </w:r>
      <w:r w:rsidR="005C0665">
        <w:rPr>
          <w:rFonts w:ascii="Calibri" w:hAnsi="Calibri" w:cs="Calibri"/>
          <w:i/>
          <w:iCs/>
          <w:color w:val="000000"/>
          <w:sz w:val="22"/>
          <w:szCs w:val="22"/>
        </w:rPr>
        <w:t>dveře se tak můžou okoukat.</w:t>
      </w:r>
      <w:r w:rsidR="005C0665" w:rsidRPr="005C0665">
        <w:rPr>
          <w:rFonts w:ascii="Calibri" w:hAnsi="Calibri" w:cs="Calibri"/>
          <w:i/>
          <w:iCs/>
          <w:color w:val="000000"/>
          <w:sz w:val="22"/>
          <w:szCs w:val="22"/>
        </w:rPr>
        <w:t xml:space="preserve"> Proto nabízíme možnost vyměnit</w:t>
      </w:r>
      <w:r w:rsidR="005C0665">
        <w:rPr>
          <w:rFonts w:ascii="Calibri" w:hAnsi="Calibri" w:cs="Calibri"/>
          <w:i/>
          <w:iCs/>
          <w:color w:val="000000"/>
          <w:sz w:val="22"/>
          <w:szCs w:val="22"/>
        </w:rPr>
        <w:t xml:space="preserve"> již nevyhovující</w:t>
      </w:r>
      <w:r w:rsidR="005C0665" w:rsidRPr="005C0665">
        <w:rPr>
          <w:rFonts w:ascii="Calibri" w:hAnsi="Calibri" w:cs="Calibri"/>
          <w:i/>
          <w:iCs/>
          <w:color w:val="000000"/>
          <w:sz w:val="22"/>
          <w:szCs w:val="22"/>
        </w:rPr>
        <w:t xml:space="preserve"> povrch za jiný</w:t>
      </w:r>
      <w:r w:rsidR="005C0665">
        <w:rPr>
          <w:rFonts w:ascii="Calibri" w:hAnsi="Calibri" w:cs="Calibri"/>
          <w:i/>
          <w:iCs/>
          <w:color w:val="000000"/>
          <w:sz w:val="22"/>
          <w:szCs w:val="22"/>
        </w:rPr>
        <w:t xml:space="preserve"> bez nutnosti</w:t>
      </w:r>
      <w:r w:rsidR="005C0665" w:rsidRPr="005C0665">
        <w:rPr>
          <w:rFonts w:ascii="Calibri" w:hAnsi="Calibri" w:cs="Calibri"/>
          <w:i/>
          <w:iCs/>
          <w:color w:val="000000"/>
          <w:sz w:val="22"/>
          <w:szCs w:val="22"/>
        </w:rPr>
        <w:t xml:space="preserve"> kupovat celé nové dveře. Bez závratných investic </w:t>
      </w:r>
      <w:r w:rsidR="005C0665">
        <w:rPr>
          <w:rFonts w:ascii="Calibri" w:hAnsi="Calibri" w:cs="Calibri"/>
          <w:i/>
          <w:iCs/>
          <w:color w:val="000000"/>
          <w:sz w:val="22"/>
          <w:szCs w:val="22"/>
        </w:rPr>
        <w:t xml:space="preserve">je tak možné </w:t>
      </w:r>
      <w:r w:rsidR="00484024">
        <w:rPr>
          <w:rFonts w:ascii="Calibri" w:hAnsi="Calibri" w:cs="Calibri"/>
          <w:i/>
          <w:iCs/>
          <w:color w:val="000000"/>
          <w:sz w:val="22"/>
          <w:szCs w:val="22"/>
        </w:rPr>
        <w:t xml:space="preserve">vzhled dveří </w:t>
      </w:r>
      <w:r w:rsidR="00490D2A">
        <w:rPr>
          <w:rFonts w:ascii="Calibri" w:hAnsi="Calibri" w:cs="Calibri"/>
          <w:i/>
          <w:iCs/>
          <w:color w:val="000000"/>
          <w:sz w:val="22"/>
          <w:szCs w:val="22"/>
        </w:rPr>
        <w:t xml:space="preserve">jednoduše </w:t>
      </w:r>
      <w:r w:rsidR="00484024">
        <w:rPr>
          <w:rFonts w:ascii="Calibri" w:hAnsi="Calibri" w:cs="Calibri"/>
          <w:i/>
          <w:iCs/>
          <w:color w:val="000000"/>
          <w:sz w:val="22"/>
          <w:szCs w:val="22"/>
        </w:rPr>
        <w:t>změnit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 xml:space="preserve">,“ </w:t>
      </w:r>
      <w:r>
        <w:rPr>
          <w:rFonts w:ascii="Calibri" w:hAnsi="Calibri" w:cs="Calibri"/>
          <w:color w:val="000000"/>
          <w:sz w:val="22"/>
          <w:szCs w:val="22"/>
        </w:rPr>
        <w:t>osvětluje konkurenční výhodu</w:t>
      </w:r>
      <w:r w:rsidRPr="00A749BD"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>generální ředitel společnosti NEXT</w:t>
      </w:r>
      <w:r w:rsidRPr="00A749BD">
        <w:rPr>
          <w:rFonts w:ascii="Calibri" w:hAnsi="Calibri" w:cs="Calibri"/>
          <w:color w:val="000000"/>
          <w:sz w:val="22"/>
          <w:szCs w:val="22"/>
        </w:rPr>
        <w:t>.</w:t>
      </w:r>
      <w:r w:rsidR="005C0665" w:rsidRPr="005C0665">
        <w:rPr>
          <w:rFonts w:ascii="Calibri" w:hAnsi="Calibri" w:cs="Calibri"/>
          <w:i/>
          <w:iCs/>
          <w:color w:val="000000"/>
          <w:sz w:val="22"/>
          <w:szCs w:val="22"/>
        </w:rPr>
        <w:t xml:space="preserve"> </w:t>
      </w:r>
    </w:p>
    <w:p w14:paraId="799D24BB" w14:textId="3A76AA66" w:rsidR="00582A65" w:rsidRDefault="00582A65" w:rsidP="00582A65">
      <w:pPr>
        <w:pStyle w:val="Normlnweb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noProof/>
        </w:rPr>
        <w:drawing>
          <wp:inline distT="0" distB="0" distL="0" distR="0" wp14:anchorId="64D3F57F" wp14:editId="67C6D49E">
            <wp:extent cx="3772800" cy="2520000"/>
            <wp:effectExtent l="0" t="0" r="0" b="0"/>
            <wp:docPr id="1930839154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28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ECBC06" w14:textId="65D13860" w:rsidR="00433E6E" w:rsidRPr="00F00E1B" w:rsidRDefault="00433E6E" w:rsidP="00582A65">
      <w:pPr>
        <w:pStyle w:val="Normlnweb"/>
        <w:jc w:val="center"/>
        <w:rPr>
          <w:rFonts w:ascii="Calibri" w:hAnsi="Calibri" w:cs="Calibri"/>
          <w:color w:val="000000"/>
          <w:sz w:val="16"/>
          <w:szCs w:val="16"/>
        </w:rPr>
      </w:pPr>
      <w:r w:rsidRPr="00F00E1B">
        <w:rPr>
          <w:rFonts w:ascii="Calibri" w:hAnsi="Calibri" w:cs="Calibri"/>
          <w:color w:val="000000"/>
          <w:sz w:val="16"/>
          <w:szCs w:val="16"/>
        </w:rPr>
        <w:t>Designové možnosti bezpečnostních dveří NEXT jsou prakticky neomezené. Zdroj: NEXT a.s.</w:t>
      </w:r>
    </w:p>
    <w:p w14:paraId="16E67B5F" w14:textId="360703AA" w:rsidR="00F0690E" w:rsidRDefault="00A749BD" w:rsidP="00F00E1B">
      <w:pPr>
        <w:pStyle w:val="Normlnweb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A jak se vypořádat s tím, že v</w:t>
      </w:r>
      <w:r w:rsidR="001A3B09" w:rsidRPr="00A749BD">
        <w:rPr>
          <w:rFonts w:ascii="Calibri" w:hAnsi="Calibri" w:cs="Calibri"/>
          <w:color w:val="000000"/>
          <w:sz w:val="22"/>
          <w:szCs w:val="22"/>
        </w:rPr>
        <w:t xml:space="preserve"> panelových domech bývá kladen důraz na jednotný vzhled všech dveří na společné chodbě, </w:t>
      </w:r>
      <w:r w:rsidR="00F00E1B" w:rsidRPr="00A749BD">
        <w:rPr>
          <w:rFonts w:ascii="Calibri" w:hAnsi="Calibri" w:cs="Calibri"/>
          <w:color w:val="000000"/>
          <w:sz w:val="22"/>
          <w:szCs w:val="22"/>
        </w:rPr>
        <w:t xml:space="preserve">přitom má ale </w:t>
      </w:r>
      <w:r>
        <w:rPr>
          <w:rFonts w:ascii="Calibri" w:hAnsi="Calibri" w:cs="Calibri"/>
          <w:color w:val="000000"/>
          <w:sz w:val="22"/>
          <w:szCs w:val="22"/>
        </w:rPr>
        <w:t xml:space="preserve">každý obyvatel </w:t>
      </w:r>
      <w:r w:rsidR="00F00E1B" w:rsidRPr="00A749BD">
        <w:rPr>
          <w:rFonts w:ascii="Calibri" w:hAnsi="Calibri" w:cs="Calibri"/>
          <w:color w:val="000000"/>
          <w:sz w:val="22"/>
          <w:szCs w:val="22"/>
        </w:rPr>
        <w:t>jiný vkus a jinak zařízenou domácnost</w:t>
      </w:r>
      <w:r>
        <w:rPr>
          <w:rFonts w:ascii="Calibri" w:hAnsi="Calibri" w:cs="Calibri"/>
          <w:color w:val="000000"/>
          <w:sz w:val="22"/>
          <w:szCs w:val="22"/>
        </w:rPr>
        <w:t>?</w:t>
      </w:r>
      <w:r w:rsidR="00F00E1B">
        <w:rPr>
          <w:rFonts w:ascii="Calibri" w:hAnsi="Calibri" w:cs="Calibri"/>
          <w:i/>
          <w:iCs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„</w:t>
      </w:r>
      <w:r w:rsidR="00F00E1B">
        <w:rPr>
          <w:rFonts w:ascii="Calibri" w:hAnsi="Calibri" w:cs="Calibri"/>
          <w:i/>
          <w:iCs/>
          <w:color w:val="000000"/>
          <w:sz w:val="22"/>
          <w:szCs w:val="22"/>
        </w:rPr>
        <w:t xml:space="preserve">Chceme, aby se naši zákazníci doma cítili příjemné, proto </w:t>
      </w:r>
      <w:r w:rsidR="001A3B09">
        <w:rPr>
          <w:rFonts w:ascii="Calibri" w:hAnsi="Calibri" w:cs="Calibri"/>
          <w:i/>
          <w:iCs/>
          <w:color w:val="000000"/>
          <w:sz w:val="22"/>
          <w:szCs w:val="22"/>
        </w:rPr>
        <w:t xml:space="preserve">nabízíme možnost zvolit si jiný design na každou stranu dveří. Zvenku </w:t>
      </w:r>
      <w:r w:rsidR="00D35DD9">
        <w:rPr>
          <w:rFonts w:ascii="Calibri" w:hAnsi="Calibri" w:cs="Calibri"/>
          <w:i/>
          <w:iCs/>
          <w:color w:val="000000"/>
          <w:sz w:val="22"/>
          <w:szCs w:val="22"/>
        </w:rPr>
        <w:t xml:space="preserve">tak </w:t>
      </w:r>
      <w:r w:rsidR="0099594D">
        <w:rPr>
          <w:rFonts w:ascii="Calibri" w:hAnsi="Calibri" w:cs="Calibri"/>
          <w:i/>
          <w:iCs/>
          <w:color w:val="000000"/>
          <w:sz w:val="22"/>
          <w:szCs w:val="22"/>
        </w:rPr>
        <w:t>nenarušují uniformní vzhled na společné chodbě</w:t>
      </w:r>
      <w:r w:rsidR="001A3B09">
        <w:rPr>
          <w:rFonts w:ascii="Calibri" w:hAnsi="Calibri" w:cs="Calibri"/>
          <w:i/>
          <w:iCs/>
          <w:color w:val="000000"/>
          <w:sz w:val="22"/>
          <w:szCs w:val="22"/>
        </w:rPr>
        <w:t xml:space="preserve"> a zevnitř ladí s </w:t>
      </w:r>
      <w:r w:rsidR="00DA4D4F">
        <w:rPr>
          <w:rFonts w:ascii="Calibri" w:hAnsi="Calibri" w:cs="Calibri"/>
          <w:i/>
          <w:iCs/>
          <w:color w:val="000000"/>
          <w:sz w:val="22"/>
          <w:szCs w:val="22"/>
        </w:rPr>
        <w:t>konkrétním</w:t>
      </w:r>
      <w:r w:rsidR="001A3B09">
        <w:rPr>
          <w:rFonts w:ascii="Calibri" w:hAnsi="Calibri" w:cs="Calibri"/>
          <w:i/>
          <w:iCs/>
          <w:color w:val="000000"/>
          <w:sz w:val="22"/>
          <w:szCs w:val="22"/>
        </w:rPr>
        <w:t xml:space="preserve"> </w:t>
      </w:r>
      <w:r w:rsidR="0099594D">
        <w:rPr>
          <w:rFonts w:ascii="Calibri" w:hAnsi="Calibri" w:cs="Calibri"/>
          <w:i/>
          <w:iCs/>
          <w:color w:val="000000"/>
          <w:sz w:val="22"/>
          <w:szCs w:val="22"/>
        </w:rPr>
        <w:t>interiérem</w:t>
      </w:r>
      <w:r w:rsidR="00DA4D4F">
        <w:rPr>
          <w:rFonts w:ascii="Calibri" w:hAnsi="Calibri" w:cs="Calibri"/>
          <w:i/>
          <w:iCs/>
          <w:color w:val="000000"/>
          <w:sz w:val="22"/>
          <w:szCs w:val="22"/>
        </w:rPr>
        <w:t xml:space="preserve">,“ </w:t>
      </w:r>
      <w:r w:rsidR="00DA4D4F" w:rsidRPr="00DA4D4F">
        <w:rPr>
          <w:rFonts w:ascii="Calibri" w:hAnsi="Calibri" w:cs="Calibri"/>
          <w:color w:val="000000"/>
          <w:sz w:val="22"/>
          <w:szCs w:val="22"/>
        </w:rPr>
        <w:t>uzavírá Josef Zimák ze společnosti NEXT.</w:t>
      </w:r>
    </w:p>
    <w:p w14:paraId="00812F55" w14:textId="77777777" w:rsidR="00490D2A" w:rsidRDefault="00490D2A" w:rsidP="00F00E1B">
      <w:pPr>
        <w:pStyle w:val="Normlnweb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0CF36DFF" w14:textId="77777777" w:rsidR="00DA4D4F" w:rsidRDefault="00DA4D4F" w:rsidP="00F00E1B">
      <w:pPr>
        <w:pStyle w:val="Normlnweb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0E17FA6D" w14:textId="77777777" w:rsidR="00DA4D4F" w:rsidRDefault="00DA4D4F" w:rsidP="00F00E1B">
      <w:pPr>
        <w:pStyle w:val="Normlnweb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498F3F0A" w14:textId="77777777" w:rsidR="00DA4D4F" w:rsidRPr="00490D2A" w:rsidRDefault="00DA4D4F" w:rsidP="00DA4D4F">
      <w:pPr>
        <w:jc w:val="both"/>
        <w:rPr>
          <w:rFonts w:ascii="Calibri" w:hAnsi="Calibri" w:cs="Calibri"/>
          <w:b/>
          <w:bCs/>
          <w:sz w:val="18"/>
          <w:szCs w:val="18"/>
          <w:lang w:eastAsia="cs-CZ"/>
        </w:rPr>
      </w:pPr>
      <w:r w:rsidRPr="00490D2A">
        <w:rPr>
          <w:rFonts w:ascii="Calibri" w:hAnsi="Calibri" w:cs="Calibri"/>
          <w:b/>
          <w:bCs/>
          <w:sz w:val="18"/>
          <w:szCs w:val="18"/>
          <w:lang w:eastAsia="cs-CZ"/>
        </w:rPr>
        <w:t xml:space="preserve">Společnost </w:t>
      </w:r>
      <w:hyperlink r:id="rId12" w:history="1">
        <w:r w:rsidRPr="00490D2A">
          <w:rPr>
            <w:rStyle w:val="Hypertextovodkaz"/>
            <w:rFonts w:ascii="Calibri" w:hAnsi="Calibri" w:cs="Calibri"/>
            <w:b/>
            <w:bCs/>
            <w:sz w:val="18"/>
            <w:szCs w:val="18"/>
            <w:lang w:eastAsia="cs-CZ"/>
          </w:rPr>
          <w:t>NEXT a.s.</w:t>
        </w:r>
      </w:hyperlink>
      <w:r w:rsidRPr="00490D2A">
        <w:rPr>
          <w:rFonts w:ascii="Calibri" w:hAnsi="Calibri" w:cs="Calibri"/>
          <w:b/>
          <w:bCs/>
          <w:sz w:val="18"/>
          <w:szCs w:val="18"/>
          <w:lang w:eastAsia="cs-CZ"/>
        </w:rPr>
        <w:t xml:space="preserve">, největší český výrobce bezpečnostních dveří, vznikla v roce 1991 a patří k průkopníkům ve výrobě vchodových bezpečnostních dveří na našem trhu. Jedinečná ocelová konstrukce zajišťuje dveřím NEXT prvotřídní kvalitu. Každý kus dveří je originál a vyrábí se na míru dle individuálních požadavků konkrétního zákazníka. Ve výrobním závodě v Budyni nad Ohří se každý rok vyrobí přes 4 000 vchodových bezpečnostních dveří. Společnost s více než pětatřicetiletou tradicí nabízí také profesionální poradenství a servis, včetně montáže. </w:t>
      </w:r>
    </w:p>
    <w:p w14:paraId="3EB53A6D" w14:textId="061E00DD" w:rsidR="00DA4D4F" w:rsidRPr="00282A40" w:rsidRDefault="00DA4D4F" w:rsidP="00282A40">
      <w:pPr>
        <w:jc w:val="both"/>
        <w:rPr>
          <w:rFonts w:ascii="Calibri" w:hAnsi="Calibri" w:cs="Calibri"/>
          <w:sz w:val="18"/>
          <w:szCs w:val="18"/>
        </w:rPr>
      </w:pPr>
      <w:r w:rsidRPr="00490D2A">
        <w:rPr>
          <w:rFonts w:ascii="Calibri" w:hAnsi="Calibri" w:cs="Calibri"/>
          <w:b/>
          <w:bCs/>
          <w:sz w:val="18"/>
          <w:szCs w:val="18"/>
          <w:lang w:eastAsia="cs-CZ"/>
        </w:rPr>
        <w:t>Bezpečnostní dveře značky NEXT je možné objednat u 24 autorizovaných, proškolených a profesionálních prodejců po celé České republice i na Slovensku. V hlavním prodejním showroomu v Praze je možné si prohlédnout jednotlivé typy bezpečnostních dveří a poradit se s profesionály. Díky neustálému technologickému vývoji, vlastní truhlárně i dýhárně nabízí firma širokou škálu povrchových úprav, různá designová řešení, včetně replik historických dveří. Všechny produkty značky NEXT jsou certifikované v českých zkušebnách podle norem EU.</w:t>
      </w:r>
      <w:r w:rsidRPr="00490D2A">
        <w:rPr>
          <w:vanish/>
          <w:sz w:val="18"/>
          <w:szCs w:val="18"/>
        </w:rPr>
        <w:t>Konec formuláře</w:t>
      </w:r>
    </w:p>
    <w:sectPr w:rsidR="00DA4D4F" w:rsidRPr="00282A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6E2EFB"/>
    <w:multiLevelType w:val="hybridMultilevel"/>
    <w:tmpl w:val="1C16C5E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223676"/>
    <w:multiLevelType w:val="multilevel"/>
    <w:tmpl w:val="362CC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3958B6"/>
    <w:multiLevelType w:val="multilevel"/>
    <w:tmpl w:val="22A21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757320"/>
    <w:multiLevelType w:val="multilevel"/>
    <w:tmpl w:val="A1BE8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2587712">
    <w:abstractNumId w:val="3"/>
  </w:num>
  <w:num w:numId="2" w16cid:durableId="535239315">
    <w:abstractNumId w:val="0"/>
  </w:num>
  <w:num w:numId="3" w16cid:durableId="840117521">
    <w:abstractNumId w:val="2"/>
  </w:num>
  <w:num w:numId="4" w16cid:durableId="2748252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90E"/>
    <w:rsid w:val="00014AD9"/>
    <w:rsid w:val="00030784"/>
    <w:rsid w:val="000343C0"/>
    <w:rsid w:val="00035B75"/>
    <w:rsid w:val="000824C5"/>
    <w:rsid w:val="00087425"/>
    <w:rsid w:val="00097CFD"/>
    <w:rsid w:val="000C0B12"/>
    <w:rsid w:val="00117DA7"/>
    <w:rsid w:val="00120609"/>
    <w:rsid w:val="00156D4A"/>
    <w:rsid w:val="00157BCF"/>
    <w:rsid w:val="00164B93"/>
    <w:rsid w:val="001666B7"/>
    <w:rsid w:val="001A3B09"/>
    <w:rsid w:val="001A3DB3"/>
    <w:rsid w:val="001B728A"/>
    <w:rsid w:val="001C6862"/>
    <w:rsid w:val="001E241C"/>
    <w:rsid w:val="001F57FD"/>
    <w:rsid w:val="001F5B68"/>
    <w:rsid w:val="001F69D2"/>
    <w:rsid w:val="001F6DE0"/>
    <w:rsid w:val="00204ACD"/>
    <w:rsid w:val="00205E0F"/>
    <w:rsid w:val="00255970"/>
    <w:rsid w:val="00266C55"/>
    <w:rsid w:val="00282A40"/>
    <w:rsid w:val="002C36AA"/>
    <w:rsid w:val="002F3B15"/>
    <w:rsid w:val="00332E6F"/>
    <w:rsid w:val="00332EA7"/>
    <w:rsid w:val="00342373"/>
    <w:rsid w:val="00355E20"/>
    <w:rsid w:val="003A08D0"/>
    <w:rsid w:val="003A1015"/>
    <w:rsid w:val="003B2C7F"/>
    <w:rsid w:val="00406386"/>
    <w:rsid w:val="00413CFF"/>
    <w:rsid w:val="00430074"/>
    <w:rsid w:val="00433E6E"/>
    <w:rsid w:val="00484024"/>
    <w:rsid w:val="00490D2A"/>
    <w:rsid w:val="004A64B9"/>
    <w:rsid w:val="004B4B9A"/>
    <w:rsid w:val="004F108D"/>
    <w:rsid w:val="004F7319"/>
    <w:rsid w:val="005033B7"/>
    <w:rsid w:val="0051091A"/>
    <w:rsid w:val="005378F3"/>
    <w:rsid w:val="00537C90"/>
    <w:rsid w:val="00575313"/>
    <w:rsid w:val="00582A65"/>
    <w:rsid w:val="00584215"/>
    <w:rsid w:val="005966BB"/>
    <w:rsid w:val="005C0665"/>
    <w:rsid w:val="005C224B"/>
    <w:rsid w:val="005C33EF"/>
    <w:rsid w:val="005D5CE2"/>
    <w:rsid w:val="005E48C5"/>
    <w:rsid w:val="005E57C8"/>
    <w:rsid w:val="005E649D"/>
    <w:rsid w:val="005F3A9B"/>
    <w:rsid w:val="005F4CDB"/>
    <w:rsid w:val="00634D9E"/>
    <w:rsid w:val="006558C3"/>
    <w:rsid w:val="0066024B"/>
    <w:rsid w:val="00666F94"/>
    <w:rsid w:val="006712C5"/>
    <w:rsid w:val="00672BE5"/>
    <w:rsid w:val="00674F8F"/>
    <w:rsid w:val="006762C6"/>
    <w:rsid w:val="006825F3"/>
    <w:rsid w:val="006910CE"/>
    <w:rsid w:val="006C327C"/>
    <w:rsid w:val="006C417C"/>
    <w:rsid w:val="006D6DDC"/>
    <w:rsid w:val="006E6AD5"/>
    <w:rsid w:val="00723904"/>
    <w:rsid w:val="007275D5"/>
    <w:rsid w:val="007444FC"/>
    <w:rsid w:val="007540C1"/>
    <w:rsid w:val="0077684E"/>
    <w:rsid w:val="007875CA"/>
    <w:rsid w:val="007D1E53"/>
    <w:rsid w:val="007D583C"/>
    <w:rsid w:val="007F6007"/>
    <w:rsid w:val="00806063"/>
    <w:rsid w:val="00871BC4"/>
    <w:rsid w:val="008E6183"/>
    <w:rsid w:val="008F29E7"/>
    <w:rsid w:val="008F2AFE"/>
    <w:rsid w:val="00900AD8"/>
    <w:rsid w:val="0090353E"/>
    <w:rsid w:val="00911BE3"/>
    <w:rsid w:val="00924E5B"/>
    <w:rsid w:val="0092526F"/>
    <w:rsid w:val="00983C56"/>
    <w:rsid w:val="00987A4C"/>
    <w:rsid w:val="0099594D"/>
    <w:rsid w:val="009D24C5"/>
    <w:rsid w:val="009E134A"/>
    <w:rsid w:val="009E64D4"/>
    <w:rsid w:val="00A153D9"/>
    <w:rsid w:val="00A3073F"/>
    <w:rsid w:val="00A72F92"/>
    <w:rsid w:val="00A749BD"/>
    <w:rsid w:val="00A77FE5"/>
    <w:rsid w:val="00A82084"/>
    <w:rsid w:val="00A93531"/>
    <w:rsid w:val="00A95526"/>
    <w:rsid w:val="00AD0E3A"/>
    <w:rsid w:val="00AE28B5"/>
    <w:rsid w:val="00B00AB4"/>
    <w:rsid w:val="00B02244"/>
    <w:rsid w:val="00B220A9"/>
    <w:rsid w:val="00B52449"/>
    <w:rsid w:val="00B60C58"/>
    <w:rsid w:val="00B744E1"/>
    <w:rsid w:val="00B919E6"/>
    <w:rsid w:val="00B93E9B"/>
    <w:rsid w:val="00BB552D"/>
    <w:rsid w:val="00BC1549"/>
    <w:rsid w:val="00BE1454"/>
    <w:rsid w:val="00C05007"/>
    <w:rsid w:val="00C12A43"/>
    <w:rsid w:val="00C21DA1"/>
    <w:rsid w:val="00C25F36"/>
    <w:rsid w:val="00C47B12"/>
    <w:rsid w:val="00C63283"/>
    <w:rsid w:val="00C64024"/>
    <w:rsid w:val="00C733E9"/>
    <w:rsid w:val="00C83732"/>
    <w:rsid w:val="00CA19E1"/>
    <w:rsid w:val="00CA437C"/>
    <w:rsid w:val="00CD77E8"/>
    <w:rsid w:val="00CE1D67"/>
    <w:rsid w:val="00CE6FAD"/>
    <w:rsid w:val="00D00BB1"/>
    <w:rsid w:val="00D100EC"/>
    <w:rsid w:val="00D114D7"/>
    <w:rsid w:val="00D134BA"/>
    <w:rsid w:val="00D20F5F"/>
    <w:rsid w:val="00D35DD9"/>
    <w:rsid w:val="00D640D5"/>
    <w:rsid w:val="00D954F8"/>
    <w:rsid w:val="00DA4D4F"/>
    <w:rsid w:val="00DC2191"/>
    <w:rsid w:val="00DD5137"/>
    <w:rsid w:val="00DE297C"/>
    <w:rsid w:val="00E079A8"/>
    <w:rsid w:val="00E524DD"/>
    <w:rsid w:val="00E63EDF"/>
    <w:rsid w:val="00E86ABB"/>
    <w:rsid w:val="00E97B2D"/>
    <w:rsid w:val="00EC07FF"/>
    <w:rsid w:val="00EC2F42"/>
    <w:rsid w:val="00EE01EA"/>
    <w:rsid w:val="00F00E1B"/>
    <w:rsid w:val="00F02809"/>
    <w:rsid w:val="00F0690E"/>
    <w:rsid w:val="00F8127D"/>
    <w:rsid w:val="00F86C80"/>
    <w:rsid w:val="00F92E8A"/>
    <w:rsid w:val="00FC1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AD207"/>
  <w15:chartTrackingRefBased/>
  <w15:docId w15:val="{4116A257-C7E0-1E47-992E-70D28E88F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F069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069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069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069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069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069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069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069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069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069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F069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069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0690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0690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0690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0690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0690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0690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F069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069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069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F069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F069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F0690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F0690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F0690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069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0690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F0690E"/>
    <w:rPr>
      <w:b/>
      <w:bCs/>
      <w:smallCaps/>
      <w:color w:val="0F4761" w:themeColor="accent1" w:themeShade="BF"/>
      <w:spacing w:val="5"/>
    </w:rPr>
  </w:style>
  <w:style w:type="paragraph" w:styleId="Normlnweb">
    <w:name w:val="Normal (Web)"/>
    <w:basedOn w:val="Normln"/>
    <w:uiPriority w:val="99"/>
    <w:unhideWhenUsed/>
    <w:rsid w:val="00F069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cs-CZ"/>
      <w14:ligatures w14:val="none"/>
    </w:rPr>
  </w:style>
  <w:style w:type="character" w:customStyle="1" w:styleId="apple-converted-space">
    <w:name w:val="apple-converted-space"/>
    <w:basedOn w:val="Standardnpsmoodstavce"/>
    <w:rsid w:val="00F0690E"/>
  </w:style>
  <w:style w:type="character" w:customStyle="1" w:styleId="whitespace-normal">
    <w:name w:val="whitespace-normal"/>
    <w:basedOn w:val="Standardnpsmoodstavce"/>
    <w:rsid w:val="00F0690E"/>
  </w:style>
  <w:style w:type="character" w:styleId="Odkaznakoment">
    <w:name w:val="annotation reference"/>
    <w:basedOn w:val="Standardnpsmoodstavce"/>
    <w:uiPriority w:val="99"/>
    <w:semiHidden/>
    <w:unhideWhenUsed/>
    <w:rsid w:val="00DD513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DD513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DD5137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D513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D5137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CE6FAD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A82084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A82084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674F8F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://www.next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982</Words>
  <Characters>5797</Characters>
  <Application>Microsoft Office Word</Application>
  <DocSecurity>0</DocSecurity>
  <Lines>48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Amálie Killarová</dc:creator>
  <cp:keywords/>
  <dc:description/>
  <cp:lastModifiedBy>Svetozár Plesník</cp:lastModifiedBy>
  <cp:revision>4</cp:revision>
  <dcterms:created xsi:type="dcterms:W3CDTF">2026-04-27T10:01:00Z</dcterms:created>
  <dcterms:modified xsi:type="dcterms:W3CDTF">2026-04-27T10:05:00Z</dcterms:modified>
</cp:coreProperties>
</file>